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4" w:rsidRPr="00262114" w:rsidRDefault="001D01FC" w:rsidP="00DF13C4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Tweedmouth West First School </w:t>
      </w:r>
      <w:bookmarkStart w:id="0" w:name="_GoBack"/>
      <w:bookmarkEnd w:id="0"/>
      <w:r w:rsidR="00DF13C4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</w:t>
      </w:r>
      <w:r w:rsidR="00DF13C4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expenditure</w:t>
      </w:r>
      <w:r w:rsidR="00DF13C4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DF13C4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plan </w:t>
      </w:r>
      <w:r w:rsidR="00DF13C4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C5043F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2019-20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DF13C4" w:rsidRPr="00B80272" w:rsidTr="0060131B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F13C4" w:rsidRPr="00B80272" w:rsidRDefault="00DF13C4" w:rsidP="00DF13C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Tweedmouth</w:t>
            </w:r>
            <w:proofErr w:type="spellEnd"/>
            <w:r>
              <w:rPr>
                <w:rFonts w:ascii="Arial" w:hAnsi="Arial" w:cs="Arial"/>
              </w:rPr>
              <w:t xml:space="preserve"> West First School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C5043F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2" w:type="dxa"/>
          </w:tcPr>
          <w:p w:rsidR="00DF13C4" w:rsidRPr="00F970BA" w:rsidRDefault="00DF13C4" w:rsidP="0060131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DF13C4" w:rsidRPr="00F970BA" w:rsidRDefault="00DF13C4" w:rsidP="00875DD6">
            <w:pPr>
              <w:rPr>
                <w:rFonts w:ascii="Arial" w:hAnsi="Arial" w:cs="Arial"/>
                <w:highlight w:val="yellow"/>
              </w:rPr>
            </w:pPr>
            <w:r w:rsidRPr="00D0346F">
              <w:rPr>
                <w:rFonts w:ascii="Arial" w:hAnsi="Arial" w:cs="Arial"/>
              </w:rPr>
              <w:t>£</w:t>
            </w:r>
            <w:r w:rsidR="00C5043F">
              <w:rPr>
                <w:rFonts w:ascii="Arial" w:hAnsi="Arial" w:cs="Arial"/>
              </w:rPr>
              <w:t>21,120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DF13C4" w:rsidRPr="00B80272" w:rsidRDefault="00C5043F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C5043F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632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DF13C4" w:rsidRPr="00B80272" w:rsidRDefault="00C5043F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DF13C4" w:rsidRPr="00B80272" w:rsidRDefault="00C5043F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</w:tr>
    </w:tbl>
    <w:p w:rsidR="00DF13C4" w:rsidRPr="00A33F73" w:rsidRDefault="00DF13C4" w:rsidP="00DF13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5"/>
      </w:tblGrid>
      <w:tr w:rsidR="00DF13C4" w:rsidRPr="00B80272" w:rsidTr="0060131B"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 of funds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855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</w:tr>
      <w:tr w:rsidR="006D6AD9" w:rsidRPr="002954A6" w:rsidTr="0060131B">
        <w:tc>
          <w:tcPr>
            <w:tcW w:w="3854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</w:t>
            </w:r>
            <w:r w:rsidR="00C504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14,620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DC43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b/>
                <w:sz w:val="16"/>
                <w:szCs w:val="16"/>
              </w:rPr>
              <w:t xml:space="preserve">Mathematics provision </w:t>
            </w:r>
          </w:p>
          <w:p w:rsidR="006D6AD9" w:rsidRPr="0029526A" w:rsidRDefault="006D6AD9" w:rsidP="00DC43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daily CLIC groups – ability grouped to ensure most appropriate learning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will be confident in basic number skills, which they can then apply in maths lessons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children’s outcomes in Mathematics will remain above national average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26A">
              <w:rPr>
                <w:rFonts w:ascii="Arial" w:hAnsi="Arial" w:cs="Arial"/>
                <w:b/>
                <w:sz w:val="16"/>
                <w:szCs w:val="16"/>
              </w:rPr>
              <w:t xml:space="preserve">English provision </w:t>
            </w:r>
          </w:p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daily RWI phonics sessions – ability grouped to ensure most appropriate learning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will learn letter sounds and blends to read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children’s outcomes in reading will remain above national average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speech therapy in school in collaboration with Speech and Language Service assessments and objectives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Children with speech difficulties will continue to improve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 will be able to communicate effectively, and be able to link sounds and letters.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Carry out initial assessments, and deliver Early Talk Boost / Talk Boost sessions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with language/communication difficulties will continue to improve</w:t>
            </w:r>
          </w:p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Impact suggested by EEF to be +5 months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Pupil Premium children will be able to communicate effectively, and be able to link sounds and letters.</w:t>
            </w:r>
          </w:p>
        </w:tc>
      </w:tr>
      <w:tr w:rsidR="006D6AD9" w:rsidRPr="002954A6" w:rsidTr="0060131B">
        <w:trPr>
          <w:trHeight w:val="28"/>
        </w:trPr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Deliver small group sessions in school – wellbeing and emotional support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with social/emotional difficulties will increase their self-esteem, and feel more secure in school.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have a more positive attitude to learning due to increased self-esteem</w:t>
            </w:r>
          </w:p>
        </w:tc>
      </w:tr>
      <w:tr w:rsidR="006D6AD9" w:rsidRPr="002954A6" w:rsidTr="0060131B">
        <w:tc>
          <w:tcPr>
            <w:tcW w:w="3854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D6AD9" w:rsidRPr="0029526A" w:rsidRDefault="00C5043F" w:rsidP="00DC770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£3,000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C122A2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Run Breakfast Club daily</w:t>
            </w:r>
          </w:p>
        </w:tc>
        <w:tc>
          <w:tcPr>
            <w:tcW w:w="3854" w:type="dxa"/>
          </w:tcPr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have a good breakfast, and have a good start to the day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 xml:space="preserve">Pupil Premium children will have a good start to their day. </w:t>
            </w:r>
          </w:p>
          <w:p w:rsidR="006D6AD9" w:rsidRPr="0029526A" w:rsidRDefault="006D6AD9" w:rsidP="00C122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Working parents will be able to bring their children to school for 8.00</w:t>
            </w:r>
          </w:p>
        </w:tc>
      </w:tr>
      <w:tr w:rsidR="006D6AD9" w:rsidRPr="002954A6" w:rsidTr="0060131B">
        <w:tc>
          <w:tcPr>
            <w:tcW w:w="3854" w:type="dxa"/>
            <w:vMerge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DC770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2611D3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TA support at Breakfast Club to help children do their homework, reading, playing games</w:t>
            </w:r>
          </w:p>
        </w:tc>
        <w:tc>
          <w:tcPr>
            <w:tcW w:w="3854" w:type="dxa"/>
          </w:tcPr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keep up with their homework and reading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have a calm environment in which to do their homework with adult support.</w:t>
            </w:r>
          </w:p>
          <w:p w:rsidR="006D6AD9" w:rsidRPr="0029526A" w:rsidRDefault="006D6AD9" w:rsidP="002611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They will read with an adult daily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£2,500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Online learning subscriptions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experience a more varied curriculum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6D6AD9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952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£1000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  <w:r w:rsidRPr="0029526A">
              <w:rPr>
                <w:rFonts w:ascii="Arial" w:hAnsi="Arial" w:cs="Arial"/>
                <w:sz w:val="16"/>
                <w:szCs w:val="16"/>
              </w:rPr>
              <w:t>Subsidy of school trips, music tuition, equipment, visits etc.</w:t>
            </w: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DC43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526A">
              <w:rPr>
                <w:rFonts w:ascii="Arial" w:hAnsi="Arial" w:cs="Arial"/>
                <w:bCs/>
                <w:sz w:val="16"/>
                <w:szCs w:val="16"/>
              </w:rPr>
              <w:t>Pupil Premium children will be able to access the curriculum fully</w:t>
            </w:r>
          </w:p>
        </w:tc>
      </w:tr>
      <w:tr w:rsidR="006D6AD9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6D6AD9" w:rsidRPr="0029526A" w:rsidRDefault="00C5043F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:- £21,120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D6AD9" w:rsidRPr="0029526A" w:rsidRDefault="006D6AD9" w:rsidP="00601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4" w:type="dxa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F2F2F2" w:themeFill="background1" w:themeFillShade="F2"/>
          </w:tcPr>
          <w:p w:rsidR="006D6AD9" w:rsidRPr="0029526A" w:rsidRDefault="006D6AD9" w:rsidP="0060131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14591" w:rsidRDefault="00A14591"/>
    <w:sectPr w:rsidR="00A14591" w:rsidSect="00DF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4"/>
    <w:rsid w:val="001D01FC"/>
    <w:rsid w:val="0029526A"/>
    <w:rsid w:val="006D6AD9"/>
    <w:rsid w:val="0082275A"/>
    <w:rsid w:val="00875DD6"/>
    <w:rsid w:val="00A14591"/>
    <w:rsid w:val="00BF0B27"/>
    <w:rsid w:val="00C5043F"/>
    <w:rsid w:val="00DC43B3"/>
    <w:rsid w:val="00D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Robertson, Anne</cp:lastModifiedBy>
  <cp:revision>2</cp:revision>
  <dcterms:created xsi:type="dcterms:W3CDTF">2019-10-26T13:13:00Z</dcterms:created>
  <dcterms:modified xsi:type="dcterms:W3CDTF">2019-10-26T13:13:00Z</dcterms:modified>
</cp:coreProperties>
</file>