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B16" w:rsidRDefault="001872B0">
      <w:pPr>
        <w:pBdr>
          <w:top w:val="nil"/>
          <w:left w:val="nil"/>
          <w:bottom w:val="nil"/>
          <w:right w:val="nil"/>
          <w:between w:val="nil"/>
        </w:pBdr>
        <w:spacing w:line="240" w:lineRule="auto"/>
        <w:jc w:val="center"/>
        <w:rPr>
          <w:rFonts w:ascii="Helvetica Neue" w:eastAsia="Helvetica Neue" w:hAnsi="Helvetica Neue" w:cs="Helvetica Neue"/>
          <w:color w:val="000000"/>
          <w:sz w:val="20"/>
          <w:szCs w:val="20"/>
        </w:rPr>
      </w:pPr>
      <w:proofErr w:type="spellStart"/>
      <w:r>
        <w:rPr>
          <w:rFonts w:ascii="Helvetica Neue" w:eastAsia="Helvetica Neue" w:hAnsi="Helvetica Neue" w:cs="Helvetica Neue"/>
          <w:color w:val="FF2C21"/>
          <w:sz w:val="20"/>
          <w:szCs w:val="20"/>
        </w:rPr>
        <w:t>T</w:t>
      </w:r>
      <w:r>
        <w:rPr>
          <w:rFonts w:ascii="Helvetica Neue" w:eastAsia="Helvetica Neue" w:hAnsi="Helvetica Neue" w:cs="Helvetica Neue"/>
          <w:color w:val="000000"/>
          <w:sz w:val="20"/>
          <w:szCs w:val="20"/>
        </w:rPr>
        <w:t>weedmouth</w:t>
      </w:r>
      <w:proofErr w:type="spellEnd"/>
      <w:r>
        <w:rPr>
          <w:rFonts w:ascii="Helvetica Neue" w:eastAsia="Helvetica Neue" w:hAnsi="Helvetica Neue" w:cs="Helvetica Neue"/>
          <w:color w:val="000000"/>
          <w:sz w:val="20"/>
          <w:szCs w:val="20"/>
        </w:rPr>
        <w:t xml:space="preserve"> </w:t>
      </w:r>
      <w:r>
        <w:rPr>
          <w:rFonts w:ascii="Helvetica Neue" w:eastAsia="Helvetica Neue" w:hAnsi="Helvetica Neue" w:cs="Helvetica Neue"/>
          <w:color w:val="FF2C21"/>
          <w:sz w:val="20"/>
          <w:szCs w:val="20"/>
        </w:rPr>
        <w:t>W</w:t>
      </w:r>
      <w:r>
        <w:rPr>
          <w:rFonts w:ascii="Helvetica Neue" w:eastAsia="Helvetica Neue" w:hAnsi="Helvetica Neue" w:cs="Helvetica Neue"/>
          <w:color w:val="000000"/>
          <w:sz w:val="20"/>
          <w:szCs w:val="20"/>
        </w:rPr>
        <w:t xml:space="preserve">est </w:t>
      </w:r>
      <w:r>
        <w:rPr>
          <w:rFonts w:ascii="Helvetica Neue" w:eastAsia="Helvetica Neue" w:hAnsi="Helvetica Neue" w:cs="Helvetica Neue"/>
          <w:color w:val="FF2C21"/>
          <w:sz w:val="20"/>
          <w:szCs w:val="20"/>
        </w:rPr>
        <w:t>F</w:t>
      </w:r>
      <w:r>
        <w:rPr>
          <w:rFonts w:ascii="Helvetica Neue" w:eastAsia="Helvetica Neue" w:hAnsi="Helvetica Neue" w:cs="Helvetica Neue"/>
          <w:color w:val="000000"/>
          <w:sz w:val="20"/>
          <w:szCs w:val="20"/>
        </w:rPr>
        <w:t xml:space="preserve">irst </w:t>
      </w:r>
      <w:r>
        <w:rPr>
          <w:rFonts w:ascii="Helvetica Neue" w:eastAsia="Helvetica Neue" w:hAnsi="Helvetica Neue" w:cs="Helvetica Neue"/>
          <w:color w:val="FF2C21"/>
          <w:sz w:val="20"/>
          <w:szCs w:val="20"/>
        </w:rPr>
        <w:t>S</w:t>
      </w:r>
      <w:r>
        <w:rPr>
          <w:rFonts w:ascii="Helvetica Neue" w:eastAsia="Helvetica Neue" w:hAnsi="Helvetica Neue" w:cs="Helvetica Neue"/>
          <w:color w:val="000000"/>
          <w:sz w:val="20"/>
          <w:szCs w:val="20"/>
        </w:rPr>
        <w:t>chool</w:t>
      </w:r>
    </w:p>
    <w:p w:rsidR="001872B0" w:rsidRDefault="001872B0">
      <w:pPr>
        <w:jc w:val="center"/>
        <w:rPr>
          <w:b/>
          <w:noProof/>
          <w:sz w:val="20"/>
          <w:szCs w:val="20"/>
        </w:rPr>
      </w:pPr>
    </w:p>
    <w:p w:rsidR="008E0B16" w:rsidRDefault="001872B0">
      <w:pPr>
        <w:jc w:val="center"/>
        <w:rPr>
          <w:b/>
          <w:sz w:val="20"/>
          <w:szCs w:val="20"/>
        </w:rPr>
      </w:pPr>
      <w:r>
        <w:rPr>
          <w:b/>
          <w:noProof/>
          <w:sz w:val="20"/>
          <w:szCs w:val="20"/>
        </w:rPr>
        <w:t>To Be Our Best</w:t>
      </w:r>
    </w:p>
    <w:p w:rsidR="008E0B16" w:rsidRDefault="008E0B16">
      <w:pPr>
        <w:jc w:val="center"/>
        <w:rPr>
          <w:b/>
          <w:sz w:val="20"/>
          <w:szCs w:val="20"/>
        </w:rPr>
      </w:pPr>
    </w:p>
    <w:p w:rsidR="008E0B16" w:rsidRDefault="001872B0">
      <w:pPr>
        <w:jc w:val="center"/>
        <w:rPr>
          <w:b/>
          <w:sz w:val="20"/>
          <w:szCs w:val="20"/>
        </w:rPr>
      </w:pPr>
      <w:r>
        <w:rPr>
          <w:b/>
          <w:sz w:val="20"/>
          <w:szCs w:val="20"/>
        </w:rPr>
        <w:t>Accessibility Plan 2024</w:t>
      </w:r>
      <w:r>
        <w:rPr>
          <w:b/>
          <w:sz w:val="20"/>
          <w:szCs w:val="20"/>
        </w:rPr>
        <w:t xml:space="preserve"> - 2025</w:t>
      </w:r>
    </w:p>
    <w:p w:rsidR="008E0B16" w:rsidRDefault="008E0B16">
      <w:pPr>
        <w:rPr>
          <w:sz w:val="20"/>
          <w:szCs w:val="20"/>
        </w:rPr>
      </w:pPr>
    </w:p>
    <w:p w:rsidR="008E0B16" w:rsidRDefault="008E0B16">
      <w:pPr>
        <w:rPr>
          <w:sz w:val="20"/>
          <w:szCs w:val="20"/>
        </w:rPr>
      </w:pPr>
    </w:p>
    <w:p w:rsidR="008E0B16" w:rsidRDefault="001872B0">
      <w:pPr>
        <w:rPr>
          <w:b/>
          <w:sz w:val="20"/>
          <w:szCs w:val="20"/>
        </w:rPr>
      </w:pPr>
      <w:r>
        <w:rPr>
          <w:sz w:val="20"/>
          <w:szCs w:val="20"/>
        </w:rPr>
        <w:t>Date adopted: September 2024</w:t>
      </w:r>
      <w:r>
        <w:rPr>
          <w:sz w:val="20"/>
          <w:szCs w:val="20"/>
        </w:rPr>
        <w:t xml:space="preserve"> </w:t>
      </w:r>
    </w:p>
    <w:p w:rsidR="008E0B16" w:rsidRDefault="008E0B16">
      <w:pPr>
        <w:rPr>
          <w:b/>
          <w:sz w:val="20"/>
          <w:szCs w:val="20"/>
        </w:rPr>
      </w:pPr>
    </w:p>
    <w:p w:rsidR="008E0B16" w:rsidRDefault="001872B0">
      <w:pPr>
        <w:rPr>
          <w:b/>
          <w:sz w:val="20"/>
          <w:szCs w:val="20"/>
        </w:rPr>
      </w:pPr>
      <w:r>
        <w:rPr>
          <w:b/>
          <w:sz w:val="20"/>
          <w:szCs w:val="20"/>
        </w:rPr>
        <w:t>Introduction:</w:t>
      </w:r>
    </w:p>
    <w:p w:rsidR="008E0B16" w:rsidRDefault="001872B0">
      <w:pPr>
        <w:rPr>
          <w:sz w:val="20"/>
          <w:szCs w:val="20"/>
        </w:rPr>
      </w:pPr>
      <w:r>
        <w:rPr>
          <w:sz w:val="20"/>
          <w:szCs w:val="20"/>
        </w:rPr>
        <w:t xml:space="preserve">The purpose of this plan is to show how </w:t>
      </w:r>
      <w:proofErr w:type="spellStart"/>
      <w:r>
        <w:rPr>
          <w:sz w:val="20"/>
          <w:szCs w:val="20"/>
        </w:rPr>
        <w:t>Tweedmouth</w:t>
      </w:r>
      <w:proofErr w:type="spellEnd"/>
      <w:r>
        <w:rPr>
          <w:sz w:val="20"/>
          <w:szCs w:val="20"/>
        </w:rPr>
        <w:t xml:space="preserve"> West First School intends over time to increase the accessibility of our school for disabled pupils, staff, parents/carers and visitors.</w:t>
      </w:r>
    </w:p>
    <w:p w:rsidR="008E0B16" w:rsidRDefault="008E0B16">
      <w:pPr>
        <w:rPr>
          <w:sz w:val="20"/>
          <w:szCs w:val="20"/>
        </w:rPr>
      </w:pPr>
    </w:p>
    <w:p w:rsidR="008E0B16" w:rsidRDefault="001872B0">
      <w:pPr>
        <w:rPr>
          <w:b/>
          <w:sz w:val="20"/>
          <w:szCs w:val="20"/>
        </w:rPr>
      </w:pPr>
      <w:r>
        <w:rPr>
          <w:b/>
          <w:sz w:val="20"/>
          <w:szCs w:val="20"/>
        </w:rPr>
        <w:t>Legal Background</w:t>
      </w:r>
    </w:p>
    <w:p w:rsidR="008E0B16" w:rsidRDefault="001872B0">
      <w:pPr>
        <w:ind w:right="260"/>
        <w:rPr>
          <w:sz w:val="20"/>
          <w:szCs w:val="20"/>
        </w:rPr>
      </w:pPr>
      <w:r>
        <w:rPr>
          <w:sz w:val="20"/>
          <w:szCs w:val="20"/>
        </w:rPr>
        <w:t xml:space="preserve">This Accessibility Plan is drawn up in compliance </w:t>
      </w:r>
      <w:r>
        <w:rPr>
          <w:sz w:val="20"/>
          <w:szCs w:val="20"/>
        </w:rPr>
        <w:t>with current legislation and requirements as specified in Schedule 10, relating to Disability, of the Equality Act 2010. School Governors are accountable for ensuring the implementation, review and reporting of progress of the Accessibility Plan over a pre</w:t>
      </w:r>
      <w:r>
        <w:rPr>
          <w:sz w:val="20"/>
          <w:szCs w:val="20"/>
        </w:rPr>
        <w:t>scribed period.</w:t>
      </w:r>
    </w:p>
    <w:p w:rsidR="008E0B16" w:rsidRDefault="001872B0">
      <w:pPr>
        <w:rPr>
          <w:sz w:val="20"/>
          <w:szCs w:val="20"/>
        </w:rPr>
      </w:pPr>
      <w:r>
        <w:rPr>
          <w:sz w:val="20"/>
          <w:szCs w:val="20"/>
        </w:rPr>
        <w:t xml:space="preserve"> </w:t>
      </w:r>
    </w:p>
    <w:p w:rsidR="008E0B16" w:rsidRDefault="001872B0">
      <w:pPr>
        <w:ind w:right="160"/>
        <w:rPr>
          <w:sz w:val="20"/>
          <w:szCs w:val="20"/>
        </w:rPr>
      </w:pPr>
      <w:r>
        <w:rPr>
          <w:sz w:val="20"/>
          <w:szCs w:val="20"/>
        </w:rPr>
        <w:t xml:space="preserve">The Equality Act 2010 replaced all existing equality legislation, including the Disability Discrimination Act. </w:t>
      </w:r>
    </w:p>
    <w:p w:rsidR="008E0B16" w:rsidRDefault="001872B0">
      <w:pPr>
        <w:rPr>
          <w:sz w:val="20"/>
          <w:szCs w:val="20"/>
        </w:rPr>
      </w:pPr>
      <w:r>
        <w:rPr>
          <w:sz w:val="20"/>
          <w:szCs w:val="20"/>
        </w:rPr>
        <w:t xml:space="preserve"> </w:t>
      </w:r>
    </w:p>
    <w:p w:rsidR="008E0B16" w:rsidRDefault="001872B0">
      <w:pPr>
        <w:rPr>
          <w:sz w:val="20"/>
          <w:szCs w:val="20"/>
        </w:rPr>
      </w:pPr>
      <w:r>
        <w:rPr>
          <w:sz w:val="20"/>
          <w:szCs w:val="20"/>
        </w:rPr>
        <w:t>According to the Equality Act 2010 a person has a disability if:</w:t>
      </w:r>
    </w:p>
    <w:p w:rsidR="008E0B16" w:rsidRDefault="001872B0">
      <w:pPr>
        <w:rPr>
          <w:sz w:val="20"/>
          <w:szCs w:val="20"/>
        </w:rPr>
      </w:pPr>
      <w:r>
        <w:rPr>
          <w:sz w:val="20"/>
          <w:szCs w:val="20"/>
        </w:rPr>
        <w:t xml:space="preserve"> </w:t>
      </w:r>
    </w:p>
    <w:p w:rsidR="008E0B16" w:rsidRDefault="001872B0">
      <w:pPr>
        <w:ind w:left="1220" w:hanging="360"/>
        <w:rPr>
          <w:sz w:val="20"/>
          <w:szCs w:val="20"/>
        </w:rPr>
      </w:pPr>
      <w:r>
        <w:rPr>
          <w:sz w:val="20"/>
          <w:szCs w:val="20"/>
        </w:rPr>
        <w:t>(a)  He or she has a physical or mental impairment, and</w:t>
      </w:r>
    </w:p>
    <w:p w:rsidR="008E0B16" w:rsidRDefault="001872B0">
      <w:pPr>
        <w:rPr>
          <w:sz w:val="20"/>
          <w:szCs w:val="20"/>
        </w:rPr>
      </w:pPr>
      <w:r>
        <w:rPr>
          <w:sz w:val="20"/>
          <w:szCs w:val="20"/>
        </w:rPr>
        <w:t xml:space="preserve"> </w:t>
      </w:r>
    </w:p>
    <w:p w:rsidR="008E0B16" w:rsidRDefault="001872B0">
      <w:pPr>
        <w:spacing w:line="240" w:lineRule="auto"/>
        <w:ind w:left="1220" w:right="420" w:hanging="360"/>
        <w:rPr>
          <w:sz w:val="20"/>
          <w:szCs w:val="20"/>
        </w:rPr>
      </w:pPr>
      <w:r>
        <w:rPr>
          <w:sz w:val="20"/>
          <w:szCs w:val="20"/>
        </w:rPr>
        <w:t>(b)  The impairment has a substantial and long-term adverse effect on his or her ability to carry out normal day-to-day activities.</w:t>
      </w:r>
    </w:p>
    <w:p w:rsidR="008E0B16" w:rsidRDefault="008E0B16">
      <w:pPr>
        <w:rPr>
          <w:sz w:val="20"/>
          <w:szCs w:val="20"/>
        </w:rPr>
      </w:pPr>
    </w:p>
    <w:p w:rsidR="008E0B16" w:rsidRDefault="001872B0">
      <w:pPr>
        <w:rPr>
          <w:sz w:val="20"/>
          <w:szCs w:val="20"/>
        </w:rPr>
      </w:pPr>
      <w:r>
        <w:rPr>
          <w:sz w:val="20"/>
          <w:szCs w:val="20"/>
        </w:rPr>
        <w:t xml:space="preserve">You can read more about substantial and long term effects </w:t>
      </w:r>
      <w:hyperlink r:id="rId7">
        <w:r>
          <w:rPr>
            <w:color w:val="1155CC"/>
            <w:sz w:val="20"/>
            <w:szCs w:val="20"/>
            <w:u w:val="single"/>
          </w:rPr>
          <w:t>here</w:t>
        </w:r>
      </w:hyperlink>
      <w:r>
        <w:rPr>
          <w:sz w:val="20"/>
          <w:szCs w:val="20"/>
        </w:rPr>
        <w:t>.</w:t>
      </w:r>
    </w:p>
    <w:p w:rsidR="008E0B16" w:rsidRDefault="001872B0">
      <w:pPr>
        <w:rPr>
          <w:sz w:val="20"/>
          <w:szCs w:val="20"/>
        </w:rPr>
      </w:pPr>
      <w:r>
        <w:rPr>
          <w:sz w:val="20"/>
          <w:szCs w:val="20"/>
        </w:rPr>
        <w:t xml:space="preserve"> </w:t>
      </w:r>
    </w:p>
    <w:p w:rsidR="008E0B16" w:rsidRDefault="001872B0">
      <w:pPr>
        <w:ind w:right="180"/>
        <w:rPr>
          <w:sz w:val="20"/>
          <w:szCs w:val="20"/>
        </w:rPr>
      </w:pPr>
      <w:r>
        <w:rPr>
          <w:sz w:val="20"/>
          <w:szCs w:val="20"/>
        </w:rPr>
        <w:t>The Accessibility Plan is structured to complement and support the school’s Equality Objectives, and these are also published on the school website.</w:t>
      </w:r>
    </w:p>
    <w:p w:rsidR="008E0B16" w:rsidRDefault="008E0B16">
      <w:pPr>
        <w:ind w:right="180"/>
        <w:rPr>
          <w:b/>
          <w:sz w:val="20"/>
          <w:szCs w:val="20"/>
        </w:rPr>
      </w:pPr>
    </w:p>
    <w:p w:rsidR="008E0B16" w:rsidRDefault="001872B0">
      <w:pPr>
        <w:ind w:right="180"/>
        <w:rPr>
          <w:b/>
          <w:sz w:val="20"/>
          <w:szCs w:val="20"/>
        </w:rPr>
      </w:pPr>
      <w:r>
        <w:rPr>
          <w:b/>
          <w:sz w:val="20"/>
          <w:szCs w:val="20"/>
        </w:rPr>
        <w:t xml:space="preserve">Objectives </w:t>
      </w:r>
    </w:p>
    <w:p w:rsidR="008E0B16" w:rsidRDefault="001872B0">
      <w:pPr>
        <w:spacing w:before="60"/>
        <w:ind w:right="180"/>
        <w:rPr>
          <w:sz w:val="20"/>
          <w:szCs w:val="20"/>
        </w:rPr>
      </w:pPr>
      <w:r>
        <w:rPr>
          <w:sz w:val="20"/>
          <w:szCs w:val="20"/>
        </w:rPr>
        <w:t>T</w:t>
      </w:r>
      <w:r>
        <w:rPr>
          <w:sz w:val="20"/>
          <w:szCs w:val="20"/>
        </w:rPr>
        <w:t>he Accessibility Plan contains relevant and timely actions to:-</w:t>
      </w:r>
    </w:p>
    <w:p w:rsidR="008E0B16" w:rsidRDefault="001872B0">
      <w:pPr>
        <w:ind w:right="180"/>
        <w:rPr>
          <w:sz w:val="20"/>
          <w:szCs w:val="20"/>
        </w:rPr>
      </w:pPr>
      <w:r>
        <w:rPr>
          <w:sz w:val="20"/>
          <w:szCs w:val="20"/>
        </w:rPr>
        <w:t xml:space="preserve"> </w:t>
      </w:r>
    </w:p>
    <w:p w:rsidR="008E0B16" w:rsidRDefault="001872B0">
      <w:pPr>
        <w:numPr>
          <w:ilvl w:val="0"/>
          <w:numId w:val="3"/>
        </w:numPr>
        <w:ind w:right="180"/>
        <w:rPr>
          <w:sz w:val="20"/>
          <w:szCs w:val="20"/>
        </w:rPr>
      </w:pPr>
      <w:r>
        <w:rPr>
          <w:sz w:val="20"/>
          <w:szCs w:val="20"/>
        </w:rPr>
        <w:t>Increase access to the curriculum for pupils with a physical disability and/or sensory impairments, expanding the curriculum as necessary to ensure that pupils with a disability are as equal</w:t>
      </w:r>
      <w:r>
        <w:rPr>
          <w:sz w:val="20"/>
          <w:szCs w:val="20"/>
        </w:rPr>
        <w:t>ly prepared for life as any other pupils; (If a school fails to do this they are in breach of their duties under the Equality Act 2010); this covers teaching and learning and the wider curriculum of the school such as participation in after-school clubs, l</w:t>
      </w:r>
      <w:r>
        <w:rPr>
          <w:sz w:val="20"/>
          <w:szCs w:val="20"/>
        </w:rPr>
        <w:t>eisure and cultural activities or schools visits.  It also covers the provision of specialist or auxiliary aids and equipment, which may assist these pupils in accessing the curriculum within a reasonable timeframe;</w:t>
      </w:r>
    </w:p>
    <w:p w:rsidR="008E0B16" w:rsidRDefault="001872B0">
      <w:pPr>
        <w:ind w:right="180"/>
        <w:rPr>
          <w:sz w:val="20"/>
          <w:szCs w:val="20"/>
        </w:rPr>
      </w:pPr>
      <w:r>
        <w:rPr>
          <w:sz w:val="20"/>
          <w:szCs w:val="20"/>
        </w:rPr>
        <w:t xml:space="preserve"> </w:t>
      </w:r>
    </w:p>
    <w:p w:rsidR="008E0B16" w:rsidRDefault="001872B0">
      <w:pPr>
        <w:numPr>
          <w:ilvl w:val="0"/>
          <w:numId w:val="3"/>
        </w:numPr>
        <w:ind w:right="660"/>
        <w:rPr>
          <w:sz w:val="20"/>
          <w:szCs w:val="20"/>
        </w:rPr>
      </w:pPr>
      <w:r>
        <w:rPr>
          <w:sz w:val="20"/>
          <w:szCs w:val="20"/>
        </w:rPr>
        <w:t xml:space="preserve"> Improve and maintain access to the ph</w:t>
      </w:r>
      <w:r>
        <w:rPr>
          <w:sz w:val="20"/>
          <w:szCs w:val="20"/>
        </w:rPr>
        <w:t>ysical environment of the school, adding specialist facilities as necessary – this covers improvements to the physical environment of the school and physical aids to access education within a reasonable timeframe;</w:t>
      </w:r>
    </w:p>
    <w:p w:rsidR="008E0B16" w:rsidRDefault="001872B0">
      <w:pPr>
        <w:ind w:right="180"/>
        <w:rPr>
          <w:sz w:val="20"/>
          <w:szCs w:val="20"/>
        </w:rPr>
      </w:pPr>
      <w:r>
        <w:rPr>
          <w:sz w:val="20"/>
          <w:szCs w:val="20"/>
        </w:rPr>
        <w:t xml:space="preserve"> </w:t>
      </w:r>
    </w:p>
    <w:p w:rsidR="008E0B16" w:rsidRDefault="001872B0">
      <w:pPr>
        <w:numPr>
          <w:ilvl w:val="0"/>
          <w:numId w:val="3"/>
        </w:numPr>
        <w:ind w:right="240"/>
        <w:rPr>
          <w:sz w:val="20"/>
          <w:szCs w:val="20"/>
        </w:rPr>
      </w:pPr>
      <w:r>
        <w:rPr>
          <w:sz w:val="20"/>
          <w:szCs w:val="20"/>
        </w:rPr>
        <w:lastRenderedPageBreak/>
        <w:t xml:space="preserve"> Improve the delivery of written informa</w:t>
      </w:r>
      <w:r>
        <w:rPr>
          <w:sz w:val="20"/>
          <w:szCs w:val="20"/>
        </w:rPr>
        <w:t>tion to pupils, staff, parents and visitors with disabilities; examples might include hand-outs, timetables, textbooks and information about the school and school events; the information should be made available in various preferred formats within a reason</w:t>
      </w:r>
      <w:r>
        <w:rPr>
          <w:sz w:val="20"/>
          <w:szCs w:val="20"/>
        </w:rPr>
        <w:t>able timeframe.</w:t>
      </w:r>
    </w:p>
    <w:p w:rsidR="008E0B16" w:rsidRDefault="008E0B16">
      <w:pPr>
        <w:rPr>
          <w:sz w:val="20"/>
          <w:szCs w:val="20"/>
        </w:rPr>
      </w:pPr>
    </w:p>
    <w:p w:rsidR="008E0B16" w:rsidRDefault="001872B0">
      <w:pPr>
        <w:rPr>
          <w:sz w:val="20"/>
          <w:szCs w:val="20"/>
        </w:rPr>
      </w:pPr>
      <w:r>
        <w:rPr>
          <w:b/>
          <w:sz w:val="20"/>
          <w:szCs w:val="20"/>
        </w:rPr>
        <w:t>Contextual Information</w:t>
      </w:r>
      <w:r>
        <w:rPr>
          <w:sz w:val="20"/>
          <w:szCs w:val="20"/>
        </w:rPr>
        <w:t xml:space="preserve"> </w:t>
      </w:r>
    </w:p>
    <w:p w:rsidR="008E0B16" w:rsidRDefault="001872B0">
      <w:pPr>
        <w:rPr>
          <w:sz w:val="20"/>
          <w:szCs w:val="20"/>
        </w:rPr>
      </w:pPr>
      <w:proofErr w:type="spellStart"/>
      <w:r>
        <w:rPr>
          <w:sz w:val="20"/>
          <w:szCs w:val="20"/>
        </w:rPr>
        <w:t>Tweedmouth</w:t>
      </w:r>
      <w:proofErr w:type="spellEnd"/>
      <w:r>
        <w:rPr>
          <w:sz w:val="20"/>
          <w:szCs w:val="20"/>
        </w:rPr>
        <w:t xml:space="preserve"> West First School is in a building which is over 100 years of age. The building is all on one level. The building is in a generally good state of repair and accessibility is good. There are inevitable rep</w:t>
      </w:r>
      <w:r>
        <w:rPr>
          <w:sz w:val="20"/>
          <w:szCs w:val="20"/>
        </w:rPr>
        <w:t>air and maintenance issues connected with the age of the premises. Generally, access around the building is good, with wide corridors and spacious classrooms.</w:t>
      </w:r>
    </w:p>
    <w:p w:rsidR="008E0B16" w:rsidRDefault="008E0B16">
      <w:pPr>
        <w:rPr>
          <w:sz w:val="20"/>
          <w:szCs w:val="20"/>
        </w:rPr>
      </w:pPr>
    </w:p>
    <w:p w:rsidR="008E0B16" w:rsidRDefault="001872B0">
      <w:pPr>
        <w:rPr>
          <w:b/>
          <w:sz w:val="20"/>
          <w:szCs w:val="20"/>
        </w:rPr>
      </w:pPr>
      <w:r>
        <w:rPr>
          <w:b/>
          <w:sz w:val="20"/>
          <w:szCs w:val="20"/>
        </w:rPr>
        <w:t>Current Disabilities (2024</w:t>
      </w:r>
      <w:r>
        <w:rPr>
          <w:b/>
          <w:sz w:val="20"/>
          <w:szCs w:val="20"/>
        </w:rPr>
        <w:t xml:space="preserve">) </w:t>
      </w:r>
    </w:p>
    <w:p w:rsidR="008E0B16" w:rsidRDefault="001872B0">
      <w:pPr>
        <w:rPr>
          <w:sz w:val="20"/>
          <w:szCs w:val="20"/>
        </w:rPr>
      </w:pPr>
      <w:r>
        <w:rPr>
          <w:sz w:val="20"/>
          <w:szCs w:val="20"/>
        </w:rPr>
        <w:t>The school has children with a wide range of disabilities, to inclu</w:t>
      </w:r>
      <w:r>
        <w:rPr>
          <w:sz w:val="20"/>
          <w:szCs w:val="20"/>
        </w:rPr>
        <w:t xml:space="preserve">de:  </w:t>
      </w:r>
    </w:p>
    <w:p w:rsidR="008E0B16" w:rsidRDefault="001872B0">
      <w:pPr>
        <w:numPr>
          <w:ilvl w:val="0"/>
          <w:numId w:val="1"/>
        </w:numPr>
        <w:rPr>
          <w:sz w:val="20"/>
          <w:szCs w:val="20"/>
        </w:rPr>
      </w:pPr>
      <w:r>
        <w:rPr>
          <w:sz w:val="20"/>
          <w:szCs w:val="20"/>
        </w:rPr>
        <w:t xml:space="preserve">moderate and specific learning difficulties,  </w:t>
      </w:r>
    </w:p>
    <w:p w:rsidR="008E0B16" w:rsidRDefault="001872B0">
      <w:pPr>
        <w:numPr>
          <w:ilvl w:val="0"/>
          <w:numId w:val="1"/>
        </w:numPr>
        <w:rPr>
          <w:sz w:val="20"/>
          <w:szCs w:val="20"/>
        </w:rPr>
      </w:pPr>
      <w:r>
        <w:rPr>
          <w:sz w:val="20"/>
          <w:szCs w:val="20"/>
        </w:rPr>
        <w:t xml:space="preserve">communication difficulties, </w:t>
      </w:r>
    </w:p>
    <w:p w:rsidR="008E0B16" w:rsidRDefault="001872B0">
      <w:pPr>
        <w:numPr>
          <w:ilvl w:val="0"/>
          <w:numId w:val="1"/>
        </w:numPr>
        <w:rPr>
          <w:sz w:val="20"/>
          <w:szCs w:val="20"/>
        </w:rPr>
      </w:pPr>
      <w:r>
        <w:rPr>
          <w:sz w:val="20"/>
          <w:szCs w:val="20"/>
        </w:rPr>
        <w:t xml:space="preserve">children who have </w:t>
      </w:r>
      <w:proofErr w:type="spellStart"/>
      <w:r>
        <w:rPr>
          <w:sz w:val="20"/>
          <w:szCs w:val="20"/>
        </w:rPr>
        <w:t>Epipens</w:t>
      </w:r>
      <w:proofErr w:type="spellEnd"/>
      <w:r>
        <w:rPr>
          <w:sz w:val="20"/>
          <w:szCs w:val="20"/>
        </w:rPr>
        <w:t xml:space="preserve"> for allergic reactions,  </w:t>
      </w:r>
    </w:p>
    <w:p w:rsidR="008E0B16" w:rsidRDefault="001872B0">
      <w:pPr>
        <w:numPr>
          <w:ilvl w:val="0"/>
          <w:numId w:val="1"/>
        </w:numPr>
        <w:rPr>
          <w:sz w:val="20"/>
          <w:szCs w:val="20"/>
        </w:rPr>
      </w:pPr>
      <w:r>
        <w:rPr>
          <w:sz w:val="20"/>
          <w:szCs w:val="20"/>
        </w:rPr>
        <w:t xml:space="preserve">physical developmental disorders,  </w:t>
      </w:r>
    </w:p>
    <w:p w:rsidR="008E0B16" w:rsidRDefault="001872B0" w:rsidP="001872B0">
      <w:pPr>
        <w:numPr>
          <w:ilvl w:val="0"/>
          <w:numId w:val="1"/>
        </w:numPr>
        <w:rPr>
          <w:sz w:val="20"/>
          <w:szCs w:val="20"/>
        </w:rPr>
      </w:pPr>
      <w:proofErr w:type="gramStart"/>
      <w:r>
        <w:rPr>
          <w:sz w:val="20"/>
          <w:szCs w:val="20"/>
        </w:rPr>
        <w:t>behavioural</w:t>
      </w:r>
      <w:proofErr w:type="gramEnd"/>
      <w:r>
        <w:rPr>
          <w:sz w:val="20"/>
          <w:szCs w:val="20"/>
        </w:rPr>
        <w:t>, emotional and social difficulties.</w:t>
      </w:r>
    </w:p>
    <w:p w:rsidR="001872B0" w:rsidRPr="001872B0" w:rsidRDefault="001872B0" w:rsidP="001872B0">
      <w:pPr>
        <w:numPr>
          <w:ilvl w:val="0"/>
          <w:numId w:val="1"/>
        </w:numPr>
        <w:rPr>
          <w:sz w:val="20"/>
          <w:szCs w:val="20"/>
        </w:rPr>
      </w:pPr>
    </w:p>
    <w:p w:rsidR="008E0B16" w:rsidRDefault="001872B0">
      <w:pPr>
        <w:rPr>
          <w:sz w:val="20"/>
          <w:szCs w:val="20"/>
        </w:rPr>
      </w:pPr>
      <w:r>
        <w:rPr>
          <w:sz w:val="20"/>
          <w:szCs w:val="20"/>
        </w:rPr>
        <w:t>Appropriate training has been provided for staff and all First Aid certificates are kept up to date</w:t>
      </w:r>
    </w:p>
    <w:p w:rsidR="008E0B16" w:rsidRDefault="008E0B16">
      <w:pPr>
        <w:rPr>
          <w:sz w:val="20"/>
          <w:szCs w:val="20"/>
        </w:rPr>
      </w:pPr>
    </w:p>
    <w:p w:rsidR="008E0B16" w:rsidRDefault="001872B0">
      <w:pPr>
        <w:spacing w:before="60"/>
        <w:rPr>
          <w:sz w:val="20"/>
          <w:szCs w:val="20"/>
        </w:rPr>
      </w:pPr>
      <w:r>
        <w:rPr>
          <w:sz w:val="20"/>
          <w:szCs w:val="20"/>
        </w:rPr>
        <w:t>It is a requirement that the school’s accessibility plan is resourced, implemented, reviewed and revised as necessary and reported on annually. Attached is</w:t>
      </w:r>
      <w:r>
        <w:rPr>
          <w:sz w:val="20"/>
          <w:szCs w:val="20"/>
        </w:rPr>
        <w:t xml:space="preserve"> a table of action plans showing how the school will address the priorities identified in the </w:t>
      </w:r>
      <w:proofErr w:type="gramStart"/>
      <w:r>
        <w:rPr>
          <w:sz w:val="20"/>
          <w:szCs w:val="20"/>
        </w:rPr>
        <w:t>plan.</w:t>
      </w:r>
      <w:proofErr w:type="gramEnd"/>
    </w:p>
    <w:p w:rsidR="008E0B16" w:rsidRDefault="001872B0">
      <w:pPr>
        <w:rPr>
          <w:sz w:val="20"/>
          <w:szCs w:val="20"/>
        </w:rPr>
      </w:pPr>
      <w:r>
        <w:rPr>
          <w:sz w:val="20"/>
          <w:szCs w:val="20"/>
        </w:rPr>
        <w:t xml:space="preserve"> </w:t>
      </w:r>
    </w:p>
    <w:p w:rsidR="008E0B16" w:rsidRDefault="001872B0">
      <w:pPr>
        <w:rPr>
          <w:sz w:val="20"/>
          <w:szCs w:val="20"/>
        </w:rPr>
      </w:pPr>
      <w:r>
        <w:rPr>
          <w:sz w:val="20"/>
          <w:szCs w:val="20"/>
        </w:rPr>
        <w:t>The priorities for the Accessibility Plan for our school were identified by:</w:t>
      </w:r>
    </w:p>
    <w:p w:rsidR="008E0B16" w:rsidRDefault="001872B0">
      <w:pPr>
        <w:numPr>
          <w:ilvl w:val="0"/>
          <w:numId w:val="2"/>
        </w:numPr>
        <w:spacing w:line="207" w:lineRule="auto"/>
        <w:rPr>
          <w:sz w:val="20"/>
          <w:szCs w:val="20"/>
        </w:rPr>
      </w:pPr>
      <w:r>
        <w:rPr>
          <w:sz w:val="20"/>
          <w:szCs w:val="20"/>
        </w:rPr>
        <w:t>The Governing Body</w:t>
      </w:r>
    </w:p>
    <w:p w:rsidR="008E0B16" w:rsidRDefault="001872B0">
      <w:pPr>
        <w:numPr>
          <w:ilvl w:val="0"/>
          <w:numId w:val="2"/>
        </w:numPr>
        <w:spacing w:line="317" w:lineRule="auto"/>
        <w:rPr>
          <w:sz w:val="20"/>
          <w:szCs w:val="20"/>
        </w:rPr>
      </w:pPr>
      <w:r>
        <w:rPr>
          <w:sz w:val="20"/>
          <w:szCs w:val="20"/>
        </w:rPr>
        <w:t>Head Teacher</w:t>
      </w:r>
    </w:p>
    <w:p w:rsidR="008E0B16" w:rsidRDefault="001872B0">
      <w:pPr>
        <w:numPr>
          <w:ilvl w:val="0"/>
          <w:numId w:val="2"/>
        </w:numPr>
        <w:spacing w:line="317" w:lineRule="auto"/>
        <w:rPr>
          <w:sz w:val="20"/>
          <w:szCs w:val="20"/>
        </w:rPr>
      </w:pPr>
      <w:r>
        <w:rPr>
          <w:sz w:val="20"/>
          <w:szCs w:val="20"/>
        </w:rPr>
        <w:t>SENDCO</w:t>
      </w:r>
    </w:p>
    <w:p w:rsidR="008E0B16" w:rsidRDefault="001872B0">
      <w:pPr>
        <w:numPr>
          <w:ilvl w:val="0"/>
          <w:numId w:val="2"/>
        </w:numPr>
        <w:spacing w:line="319" w:lineRule="auto"/>
        <w:rPr>
          <w:sz w:val="20"/>
          <w:szCs w:val="20"/>
        </w:rPr>
      </w:pPr>
      <w:r>
        <w:rPr>
          <w:sz w:val="20"/>
          <w:szCs w:val="20"/>
        </w:rPr>
        <w:t>Schools’ Equalities Coordinator from N</w:t>
      </w:r>
      <w:r>
        <w:rPr>
          <w:sz w:val="20"/>
          <w:szCs w:val="20"/>
        </w:rPr>
        <w:t>orthumberland County Council</w:t>
      </w:r>
    </w:p>
    <w:p w:rsidR="008E0B16" w:rsidRDefault="001872B0">
      <w:pPr>
        <w:spacing w:line="319" w:lineRule="auto"/>
        <w:rPr>
          <w:sz w:val="20"/>
          <w:szCs w:val="20"/>
        </w:rPr>
      </w:pPr>
      <w:r>
        <w:rPr>
          <w:sz w:val="20"/>
          <w:szCs w:val="20"/>
        </w:rPr>
        <w:t>We welcome and will consider any suggestions and practical improvements that are suggested to us by disabled service users and their families.</w:t>
      </w:r>
    </w:p>
    <w:p w:rsidR="001872B0" w:rsidRDefault="001872B0">
      <w:pPr>
        <w:spacing w:line="319" w:lineRule="auto"/>
        <w:rPr>
          <w:sz w:val="20"/>
          <w:szCs w:val="20"/>
        </w:rPr>
      </w:pPr>
      <w:r>
        <w:rPr>
          <w:sz w:val="20"/>
          <w:szCs w:val="20"/>
        </w:rPr>
        <w:t>An accessibility audit of the school was completed by the senior teachers 2024.</w:t>
      </w:r>
    </w:p>
    <w:p w:rsidR="001872B0" w:rsidRDefault="001872B0">
      <w:pPr>
        <w:spacing w:line="319" w:lineRule="auto"/>
        <w:rPr>
          <w:sz w:val="20"/>
          <w:szCs w:val="20"/>
        </w:rPr>
      </w:pPr>
    </w:p>
    <w:p w:rsidR="008E0B16" w:rsidRDefault="001872B0">
      <w:pPr>
        <w:spacing w:line="319" w:lineRule="auto"/>
        <w:rPr>
          <w:sz w:val="20"/>
          <w:szCs w:val="20"/>
        </w:rPr>
      </w:pPr>
      <w:r>
        <w:rPr>
          <w:sz w:val="20"/>
          <w:szCs w:val="20"/>
        </w:rPr>
        <w:t xml:space="preserve">The refreshed action plans that follow show how the school will address the priorities identified and resource any changes that need to be implemented. </w:t>
      </w:r>
    </w:p>
    <w:p w:rsidR="008E0B16" w:rsidRDefault="008E0B16">
      <w:pPr>
        <w:spacing w:line="319" w:lineRule="auto"/>
        <w:rPr>
          <w:sz w:val="20"/>
          <w:szCs w:val="20"/>
        </w:rPr>
      </w:pPr>
    </w:p>
    <w:p w:rsidR="008E0B16" w:rsidRDefault="008E0B16">
      <w:pPr>
        <w:spacing w:line="319" w:lineRule="auto"/>
        <w:rPr>
          <w:sz w:val="20"/>
          <w:szCs w:val="20"/>
        </w:rPr>
      </w:pPr>
    </w:p>
    <w:p w:rsidR="008E0B16" w:rsidRDefault="008E0B16">
      <w:pPr>
        <w:spacing w:line="319" w:lineRule="auto"/>
        <w:rPr>
          <w:sz w:val="20"/>
          <w:szCs w:val="20"/>
        </w:rPr>
      </w:pPr>
    </w:p>
    <w:p w:rsidR="008E0B16" w:rsidRDefault="008E0B16">
      <w:pPr>
        <w:spacing w:line="319" w:lineRule="auto"/>
        <w:rPr>
          <w:sz w:val="20"/>
          <w:szCs w:val="20"/>
        </w:rPr>
      </w:pPr>
    </w:p>
    <w:p w:rsidR="008E0B16" w:rsidRDefault="008E0B16">
      <w:pPr>
        <w:spacing w:line="319" w:lineRule="auto"/>
        <w:rPr>
          <w:sz w:val="20"/>
          <w:szCs w:val="20"/>
        </w:rPr>
      </w:pPr>
    </w:p>
    <w:p w:rsidR="008E0B16" w:rsidRDefault="008E0B16">
      <w:pPr>
        <w:spacing w:line="319" w:lineRule="auto"/>
        <w:rPr>
          <w:sz w:val="20"/>
          <w:szCs w:val="20"/>
        </w:rPr>
      </w:pPr>
    </w:p>
    <w:p w:rsidR="008E0B16" w:rsidRDefault="008E0B16">
      <w:pPr>
        <w:spacing w:line="319" w:lineRule="auto"/>
        <w:rPr>
          <w:sz w:val="20"/>
          <w:szCs w:val="20"/>
        </w:rPr>
      </w:pPr>
    </w:p>
    <w:p w:rsidR="008E0B16" w:rsidRDefault="008E0B16">
      <w:pPr>
        <w:spacing w:line="319" w:lineRule="auto"/>
        <w:rPr>
          <w:sz w:val="20"/>
          <w:szCs w:val="20"/>
        </w:rPr>
      </w:pPr>
    </w:p>
    <w:p w:rsidR="008E0B16" w:rsidRDefault="008E0B16">
      <w:pPr>
        <w:spacing w:line="319" w:lineRule="auto"/>
        <w:rPr>
          <w:sz w:val="20"/>
          <w:szCs w:val="20"/>
        </w:rPr>
      </w:pPr>
    </w:p>
    <w:p w:rsidR="008E0B16" w:rsidRDefault="008E0B16">
      <w:pPr>
        <w:spacing w:line="319" w:lineRule="auto"/>
        <w:rPr>
          <w:sz w:val="20"/>
          <w:szCs w:val="20"/>
        </w:rPr>
      </w:pPr>
    </w:p>
    <w:p w:rsidR="008E0B16" w:rsidRDefault="008E0B16">
      <w:pPr>
        <w:spacing w:line="319" w:lineRule="auto"/>
        <w:rPr>
          <w:sz w:val="20"/>
          <w:szCs w:val="20"/>
        </w:rPr>
      </w:pPr>
    </w:p>
    <w:p w:rsidR="008E0B16" w:rsidRDefault="008E0B16">
      <w:pPr>
        <w:spacing w:line="319" w:lineRule="auto"/>
        <w:rPr>
          <w:sz w:val="20"/>
          <w:szCs w:val="20"/>
        </w:rPr>
      </w:pPr>
    </w:p>
    <w:p w:rsidR="008E0B16" w:rsidRDefault="008E0B16">
      <w:pPr>
        <w:spacing w:line="319" w:lineRule="auto"/>
        <w:rPr>
          <w:sz w:val="20"/>
          <w:szCs w:val="20"/>
        </w:rPr>
      </w:pPr>
    </w:p>
    <w:p w:rsidR="008E0B16" w:rsidRDefault="001872B0">
      <w:pPr>
        <w:rPr>
          <w:b/>
          <w:sz w:val="20"/>
          <w:szCs w:val="20"/>
          <w:u w:val="single"/>
        </w:rPr>
      </w:pPr>
      <w:r>
        <w:rPr>
          <w:b/>
          <w:sz w:val="20"/>
          <w:szCs w:val="20"/>
          <w:u w:val="single"/>
        </w:rPr>
        <w:lastRenderedPageBreak/>
        <w:t>Increasing access to the curriculum for disabled pupils</w:t>
      </w:r>
    </w:p>
    <w:p w:rsidR="008E0B16" w:rsidRDefault="001872B0">
      <w:pPr>
        <w:rPr>
          <w:sz w:val="20"/>
          <w:szCs w:val="20"/>
        </w:rPr>
      </w:pPr>
      <w:proofErr w:type="gramStart"/>
      <w:r>
        <w:rPr>
          <w:sz w:val="20"/>
          <w:szCs w:val="20"/>
        </w:rPr>
        <w:t>Improving teaching and learning lies at the heart of the school’s work.</w:t>
      </w:r>
      <w:proofErr w:type="gramEnd"/>
      <w:r>
        <w:rPr>
          <w:sz w:val="20"/>
          <w:szCs w:val="20"/>
        </w:rPr>
        <w:t xml:space="preserve"> Through self-review and Continuous Professional Development (CPD), we aim to enhance staff knowledge, skills and understanding t</w:t>
      </w:r>
      <w:r>
        <w:rPr>
          <w:sz w:val="20"/>
          <w:szCs w:val="20"/>
        </w:rPr>
        <w:t xml:space="preserve">o promote excellent teaching and learning for all children. </w:t>
      </w:r>
    </w:p>
    <w:p w:rsidR="008E0B16" w:rsidRDefault="008E0B16">
      <w:pPr>
        <w:rPr>
          <w:sz w:val="20"/>
          <w:szCs w:val="20"/>
        </w:rPr>
      </w:pPr>
    </w:p>
    <w:tbl>
      <w:tblPr>
        <w:tblStyle w:val="a2"/>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8"/>
        <w:gridCol w:w="2257"/>
        <w:gridCol w:w="2257"/>
        <w:gridCol w:w="2257"/>
      </w:tblGrid>
      <w:tr w:rsidR="008E0B16">
        <w:tc>
          <w:tcPr>
            <w:tcW w:w="2258" w:type="dxa"/>
            <w:shd w:val="clear" w:color="auto" w:fill="B6DDE8"/>
            <w:tcMar>
              <w:top w:w="100" w:type="dxa"/>
              <w:left w:w="100" w:type="dxa"/>
              <w:bottom w:w="100" w:type="dxa"/>
              <w:right w:w="100" w:type="dxa"/>
            </w:tcMar>
          </w:tcPr>
          <w:p w:rsidR="008E0B16" w:rsidRDefault="001872B0">
            <w:pPr>
              <w:widowControl w:val="0"/>
              <w:spacing w:line="240" w:lineRule="auto"/>
              <w:jc w:val="center"/>
              <w:rPr>
                <w:b/>
                <w:sz w:val="20"/>
                <w:szCs w:val="20"/>
              </w:rPr>
            </w:pPr>
            <w:r>
              <w:rPr>
                <w:b/>
                <w:sz w:val="20"/>
                <w:szCs w:val="20"/>
              </w:rPr>
              <w:t>Target</w:t>
            </w:r>
          </w:p>
        </w:tc>
        <w:tc>
          <w:tcPr>
            <w:tcW w:w="2257" w:type="dxa"/>
            <w:shd w:val="clear" w:color="auto" w:fill="B6DDE8"/>
            <w:tcMar>
              <w:top w:w="100" w:type="dxa"/>
              <w:left w:w="100" w:type="dxa"/>
              <w:bottom w:w="100" w:type="dxa"/>
              <w:right w:w="100" w:type="dxa"/>
            </w:tcMar>
          </w:tcPr>
          <w:p w:rsidR="008E0B16" w:rsidRDefault="001872B0">
            <w:pPr>
              <w:widowControl w:val="0"/>
              <w:spacing w:line="240" w:lineRule="auto"/>
              <w:jc w:val="center"/>
              <w:rPr>
                <w:b/>
                <w:sz w:val="20"/>
                <w:szCs w:val="20"/>
              </w:rPr>
            </w:pPr>
            <w:r>
              <w:rPr>
                <w:b/>
                <w:sz w:val="20"/>
                <w:szCs w:val="20"/>
              </w:rPr>
              <w:t>Strategy</w:t>
            </w:r>
          </w:p>
        </w:tc>
        <w:tc>
          <w:tcPr>
            <w:tcW w:w="2257" w:type="dxa"/>
            <w:shd w:val="clear" w:color="auto" w:fill="B6DDE8"/>
            <w:tcMar>
              <w:top w:w="100" w:type="dxa"/>
              <w:left w:w="100" w:type="dxa"/>
              <w:bottom w:w="100" w:type="dxa"/>
              <w:right w:w="100" w:type="dxa"/>
            </w:tcMar>
          </w:tcPr>
          <w:p w:rsidR="008E0B16" w:rsidRDefault="001872B0">
            <w:pPr>
              <w:widowControl w:val="0"/>
              <w:spacing w:line="240" w:lineRule="auto"/>
              <w:jc w:val="center"/>
              <w:rPr>
                <w:b/>
                <w:sz w:val="20"/>
                <w:szCs w:val="20"/>
              </w:rPr>
            </w:pPr>
            <w:r>
              <w:rPr>
                <w:b/>
                <w:sz w:val="20"/>
                <w:szCs w:val="20"/>
              </w:rPr>
              <w:t>Timescale and responsibility</w:t>
            </w:r>
          </w:p>
        </w:tc>
        <w:tc>
          <w:tcPr>
            <w:tcW w:w="2257" w:type="dxa"/>
            <w:shd w:val="clear" w:color="auto" w:fill="B6DDE8"/>
            <w:tcMar>
              <w:top w:w="100" w:type="dxa"/>
              <w:left w:w="100" w:type="dxa"/>
              <w:bottom w:w="100" w:type="dxa"/>
              <w:right w:w="100" w:type="dxa"/>
            </w:tcMar>
          </w:tcPr>
          <w:p w:rsidR="008E0B16" w:rsidRDefault="001872B0">
            <w:pPr>
              <w:widowControl w:val="0"/>
              <w:spacing w:line="240" w:lineRule="auto"/>
              <w:jc w:val="center"/>
              <w:rPr>
                <w:b/>
                <w:sz w:val="20"/>
                <w:szCs w:val="20"/>
              </w:rPr>
            </w:pPr>
            <w:r>
              <w:rPr>
                <w:b/>
                <w:sz w:val="20"/>
                <w:szCs w:val="20"/>
              </w:rPr>
              <w:t>Success criteria</w:t>
            </w:r>
          </w:p>
        </w:tc>
      </w:tr>
      <w:tr w:rsidR="008E0B16">
        <w:tc>
          <w:tcPr>
            <w:tcW w:w="2258" w:type="dxa"/>
            <w:shd w:val="clear" w:color="auto" w:fill="auto"/>
            <w:tcMar>
              <w:top w:w="100" w:type="dxa"/>
              <w:left w:w="100" w:type="dxa"/>
              <w:bottom w:w="100" w:type="dxa"/>
              <w:right w:w="100" w:type="dxa"/>
            </w:tcMar>
          </w:tcPr>
          <w:p w:rsidR="008E0B16" w:rsidRDefault="001872B0">
            <w:pPr>
              <w:widowControl w:val="0"/>
              <w:spacing w:line="240" w:lineRule="auto"/>
              <w:rPr>
                <w:sz w:val="20"/>
                <w:szCs w:val="20"/>
              </w:rPr>
            </w:pPr>
            <w:r>
              <w:rPr>
                <w:sz w:val="20"/>
                <w:szCs w:val="20"/>
              </w:rPr>
              <w:t xml:space="preserve">Increase the range of strategies </w:t>
            </w:r>
            <w:proofErr w:type="gramStart"/>
            <w:r>
              <w:rPr>
                <w:sz w:val="20"/>
                <w:szCs w:val="20"/>
              </w:rPr>
              <w:t>staff use</w:t>
            </w:r>
            <w:proofErr w:type="gramEnd"/>
            <w:r>
              <w:rPr>
                <w:sz w:val="20"/>
                <w:szCs w:val="20"/>
              </w:rPr>
              <w:t xml:space="preserve"> to make the curriculum accessible to all children.</w:t>
            </w:r>
          </w:p>
        </w:tc>
        <w:tc>
          <w:tcPr>
            <w:tcW w:w="2257" w:type="dxa"/>
            <w:shd w:val="clear" w:color="auto" w:fill="auto"/>
            <w:tcMar>
              <w:top w:w="100" w:type="dxa"/>
              <w:left w:w="100" w:type="dxa"/>
              <w:bottom w:w="100" w:type="dxa"/>
              <w:right w:w="100" w:type="dxa"/>
            </w:tcMar>
          </w:tcPr>
          <w:p w:rsidR="008E0B16" w:rsidRDefault="001872B0">
            <w:pPr>
              <w:widowControl w:val="0"/>
              <w:spacing w:line="240" w:lineRule="auto"/>
              <w:rPr>
                <w:sz w:val="20"/>
                <w:szCs w:val="20"/>
              </w:rPr>
            </w:pPr>
            <w:r>
              <w:rPr>
                <w:sz w:val="20"/>
                <w:szCs w:val="20"/>
              </w:rPr>
              <w:t>Establish and fulfil staff CPD needs.</w:t>
            </w:r>
          </w:p>
          <w:p w:rsidR="008E0B16" w:rsidRDefault="008E0B16">
            <w:pPr>
              <w:widowControl w:val="0"/>
              <w:spacing w:line="240" w:lineRule="auto"/>
              <w:rPr>
                <w:sz w:val="20"/>
                <w:szCs w:val="20"/>
              </w:rPr>
            </w:pPr>
          </w:p>
        </w:tc>
        <w:tc>
          <w:tcPr>
            <w:tcW w:w="2257" w:type="dxa"/>
            <w:shd w:val="clear" w:color="auto" w:fill="auto"/>
            <w:tcMar>
              <w:top w:w="100" w:type="dxa"/>
              <w:left w:w="100" w:type="dxa"/>
              <w:bottom w:w="100" w:type="dxa"/>
              <w:right w:w="100" w:type="dxa"/>
            </w:tcMar>
          </w:tcPr>
          <w:p w:rsidR="008E0B16" w:rsidRDefault="001872B0">
            <w:pPr>
              <w:widowControl w:val="0"/>
              <w:spacing w:line="240" w:lineRule="auto"/>
              <w:rPr>
                <w:sz w:val="20"/>
                <w:szCs w:val="20"/>
              </w:rPr>
            </w:pPr>
            <w:r>
              <w:rPr>
                <w:sz w:val="20"/>
                <w:szCs w:val="20"/>
              </w:rPr>
              <w:t>SENDCO</w:t>
            </w:r>
          </w:p>
          <w:p w:rsidR="008E0B16" w:rsidRDefault="001872B0">
            <w:pPr>
              <w:widowControl w:val="0"/>
              <w:spacing w:line="240" w:lineRule="auto"/>
              <w:rPr>
                <w:sz w:val="20"/>
                <w:szCs w:val="20"/>
              </w:rPr>
            </w:pPr>
            <w:proofErr w:type="spellStart"/>
            <w:r>
              <w:rPr>
                <w:sz w:val="20"/>
                <w:szCs w:val="20"/>
              </w:rPr>
              <w:t>Ongoing</w:t>
            </w:r>
            <w:proofErr w:type="spellEnd"/>
            <w:r>
              <w:rPr>
                <w:sz w:val="20"/>
                <w:szCs w:val="20"/>
              </w:rPr>
              <w:t xml:space="preserve"> and as required</w:t>
            </w:r>
          </w:p>
        </w:tc>
        <w:tc>
          <w:tcPr>
            <w:tcW w:w="2257" w:type="dxa"/>
            <w:shd w:val="clear" w:color="auto" w:fill="auto"/>
            <w:tcMar>
              <w:top w:w="100" w:type="dxa"/>
              <w:left w:w="100" w:type="dxa"/>
              <w:bottom w:w="100" w:type="dxa"/>
              <w:right w:w="100" w:type="dxa"/>
            </w:tcMar>
          </w:tcPr>
          <w:p w:rsidR="008E0B16" w:rsidRDefault="001872B0">
            <w:pPr>
              <w:widowControl w:val="0"/>
              <w:spacing w:line="240" w:lineRule="auto"/>
              <w:rPr>
                <w:sz w:val="20"/>
                <w:szCs w:val="20"/>
              </w:rPr>
            </w:pPr>
            <w:r>
              <w:rPr>
                <w:sz w:val="20"/>
                <w:szCs w:val="20"/>
              </w:rPr>
              <w:t>Raised staff confidence and strategies being deployed.</w:t>
            </w:r>
          </w:p>
          <w:p w:rsidR="008E0B16" w:rsidRDefault="001872B0">
            <w:pPr>
              <w:widowControl w:val="0"/>
              <w:spacing w:line="240" w:lineRule="auto"/>
              <w:rPr>
                <w:sz w:val="20"/>
                <w:szCs w:val="20"/>
              </w:rPr>
            </w:pPr>
            <w:r>
              <w:rPr>
                <w:sz w:val="20"/>
                <w:szCs w:val="20"/>
              </w:rPr>
              <w:t>Pupil participation visible.</w:t>
            </w:r>
          </w:p>
          <w:p w:rsidR="008E0B16" w:rsidRDefault="001872B0">
            <w:pPr>
              <w:widowControl w:val="0"/>
              <w:spacing w:line="240" w:lineRule="auto"/>
              <w:rPr>
                <w:sz w:val="20"/>
                <w:szCs w:val="20"/>
              </w:rPr>
            </w:pPr>
            <w:r>
              <w:rPr>
                <w:sz w:val="20"/>
                <w:szCs w:val="20"/>
              </w:rPr>
              <w:t>Achievement gaps diminish</w:t>
            </w:r>
          </w:p>
        </w:tc>
      </w:tr>
      <w:tr w:rsidR="008E0B16">
        <w:tc>
          <w:tcPr>
            <w:tcW w:w="2258" w:type="dxa"/>
            <w:shd w:val="clear" w:color="auto" w:fill="auto"/>
            <w:tcMar>
              <w:top w:w="100" w:type="dxa"/>
              <w:left w:w="100" w:type="dxa"/>
              <w:bottom w:w="100" w:type="dxa"/>
              <w:right w:w="100" w:type="dxa"/>
            </w:tcMar>
          </w:tcPr>
          <w:p w:rsidR="008E0B16" w:rsidRDefault="001872B0">
            <w:pPr>
              <w:widowControl w:val="0"/>
              <w:spacing w:line="240" w:lineRule="auto"/>
              <w:rPr>
                <w:sz w:val="20"/>
                <w:szCs w:val="20"/>
              </w:rPr>
            </w:pPr>
            <w:r>
              <w:rPr>
                <w:sz w:val="20"/>
                <w:szCs w:val="20"/>
              </w:rPr>
              <w:t>Ensure that all staff are aware of the needs of individual disabled children when accessing the curriculum</w:t>
            </w:r>
          </w:p>
        </w:tc>
        <w:tc>
          <w:tcPr>
            <w:tcW w:w="2257" w:type="dxa"/>
            <w:shd w:val="clear" w:color="auto" w:fill="auto"/>
            <w:tcMar>
              <w:top w:w="100" w:type="dxa"/>
              <w:left w:w="100" w:type="dxa"/>
              <w:bottom w:w="100" w:type="dxa"/>
              <w:right w:w="100" w:type="dxa"/>
            </w:tcMar>
          </w:tcPr>
          <w:p w:rsidR="008E0B16" w:rsidRDefault="001872B0">
            <w:pPr>
              <w:widowControl w:val="0"/>
              <w:spacing w:line="240" w:lineRule="auto"/>
              <w:rPr>
                <w:sz w:val="20"/>
                <w:szCs w:val="20"/>
              </w:rPr>
            </w:pPr>
            <w:r>
              <w:rPr>
                <w:sz w:val="20"/>
                <w:szCs w:val="20"/>
              </w:rPr>
              <w:t>Maintain Individual Access Plans and share information with other agencies involved with the child.</w:t>
            </w:r>
          </w:p>
          <w:p w:rsidR="008E0B16" w:rsidRDefault="001872B0">
            <w:pPr>
              <w:widowControl w:val="0"/>
              <w:spacing w:line="240" w:lineRule="auto"/>
              <w:rPr>
                <w:sz w:val="20"/>
                <w:szCs w:val="20"/>
              </w:rPr>
            </w:pPr>
            <w:r>
              <w:rPr>
                <w:sz w:val="20"/>
                <w:szCs w:val="20"/>
              </w:rPr>
              <w:t xml:space="preserve">Ensure that assessment always outlines ‘next </w:t>
            </w:r>
            <w:r>
              <w:rPr>
                <w:sz w:val="20"/>
                <w:szCs w:val="20"/>
              </w:rPr>
              <w:t xml:space="preserve"> steps’</w:t>
            </w:r>
          </w:p>
        </w:tc>
        <w:tc>
          <w:tcPr>
            <w:tcW w:w="2257" w:type="dxa"/>
            <w:shd w:val="clear" w:color="auto" w:fill="auto"/>
            <w:tcMar>
              <w:top w:w="100" w:type="dxa"/>
              <w:left w:w="100" w:type="dxa"/>
              <w:bottom w:w="100" w:type="dxa"/>
              <w:right w:w="100" w:type="dxa"/>
            </w:tcMar>
          </w:tcPr>
          <w:p w:rsidR="008E0B16" w:rsidRDefault="001872B0">
            <w:pPr>
              <w:widowControl w:val="0"/>
              <w:spacing w:line="240" w:lineRule="auto"/>
              <w:rPr>
                <w:sz w:val="20"/>
                <w:szCs w:val="20"/>
              </w:rPr>
            </w:pPr>
            <w:r>
              <w:rPr>
                <w:sz w:val="20"/>
                <w:szCs w:val="20"/>
              </w:rPr>
              <w:t>SENDCO</w:t>
            </w:r>
          </w:p>
          <w:p w:rsidR="008E0B16" w:rsidRDefault="001872B0">
            <w:pPr>
              <w:widowControl w:val="0"/>
              <w:spacing w:line="240" w:lineRule="auto"/>
              <w:rPr>
                <w:sz w:val="20"/>
                <w:szCs w:val="20"/>
              </w:rPr>
            </w:pPr>
            <w:proofErr w:type="spellStart"/>
            <w:r>
              <w:rPr>
                <w:sz w:val="20"/>
                <w:szCs w:val="20"/>
              </w:rPr>
              <w:t>ongoing</w:t>
            </w:r>
            <w:proofErr w:type="spellEnd"/>
          </w:p>
        </w:tc>
        <w:tc>
          <w:tcPr>
            <w:tcW w:w="2257" w:type="dxa"/>
            <w:shd w:val="clear" w:color="auto" w:fill="auto"/>
            <w:tcMar>
              <w:top w:w="100" w:type="dxa"/>
              <w:left w:w="100" w:type="dxa"/>
              <w:bottom w:w="100" w:type="dxa"/>
              <w:right w:w="100" w:type="dxa"/>
            </w:tcMar>
          </w:tcPr>
          <w:p w:rsidR="008E0B16" w:rsidRDefault="001872B0">
            <w:pPr>
              <w:widowControl w:val="0"/>
              <w:spacing w:line="240" w:lineRule="auto"/>
              <w:rPr>
                <w:sz w:val="20"/>
                <w:szCs w:val="20"/>
              </w:rPr>
            </w:pPr>
            <w:r>
              <w:rPr>
                <w:sz w:val="20"/>
                <w:szCs w:val="20"/>
              </w:rPr>
              <w:t xml:space="preserve">Information sharing supports staff to create the best inclusive environment for </w:t>
            </w:r>
            <w:r>
              <w:rPr>
                <w:sz w:val="20"/>
                <w:szCs w:val="20"/>
              </w:rPr>
              <w:t>every disabled child</w:t>
            </w:r>
          </w:p>
        </w:tc>
      </w:tr>
      <w:tr w:rsidR="008E0B16">
        <w:tc>
          <w:tcPr>
            <w:tcW w:w="2258" w:type="dxa"/>
            <w:shd w:val="clear" w:color="auto" w:fill="auto"/>
            <w:tcMar>
              <w:top w:w="100" w:type="dxa"/>
              <w:left w:w="100" w:type="dxa"/>
              <w:bottom w:w="100" w:type="dxa"/>
              <w:right w:w="100" w:type="dxa"/>
            </w:tcMar>
          </w:tcPr>
          <w:p w:rsidR="008E0B16" w:rsidRDefault="001872B0">
            <w:pPr>
              <w:widowControl w:val="0"/>
              <w:spacing w:line="240" w:lineRule="auto"/>
              <w:rPr>
                <w:sz w:val="20"/>
                <w:szCs w:val="20"/>
              </w:rPr>
            </w:pPr>
            <w:r>
              <w:rPr>
                <w:sz w:val="20"/>
                <w:szCs w:val="20"/>
              </w:rPr>
              <w:t>All educational visits to be accessible to all pupils</w:t>
            </w:r>
          </w:p>
        </w:tc>
        <w:tc>
          <w:tcPr>
            <w:tcW w:w="2257" w:type="dxa"/>
            <w:shd w:val="clear" w:color="auto" w:fill="auto"/>
            <w:tcMar>
              <w:top w:w="100" w:type="dxa"/>
              <w:left w:w="100" w:type="dxa"/>
              <w:bottom w:w="100" w:type="dxa"/>
              <w:right w:w="100" w:type="dxa"/>
            </w:tcMar>
          </w:tcPr>
          <w:p w:rsidR="008E0B16" w:rsidRDefault="001872B0">
            <w:pPr>
              <w:widowControl w:val="0"/>
              <w:spacing w:line="240" w:lineRule="auto"/>
              <w:rPr>
                <w:sz w:val="20"/>
                <w:szCs w:val="20"/>
              </w:rPr>
            </w:pPr>
            <w:r>
              <w:rPr>
                <w:sz w:val="20"/>
                <w:szCs w:val="20"/>
              </w:rPr>
              <w:t>Assess every potential venue and transport provider for accessibility before agreeing a visit to be viable.</w:t>
            </w:r>
          </w:p>
        </w:tc>
        <w:tc>
          <w:tcPr>
            <w:tcW w:w="2257" w:type="dxa"/>
            <w:shd w:val="clear" w:color="auto" w:fill="auto"/>
            <w:tcMar>
              <w:top w:w="100" w:type="dxa"/>
              <w:left w:w="100" w:type="dxa"/>
              <w:bottom w:w="100" w:type="dxa"/>
              <w:right w:w="100" w:type="dxa"/>
            </w:tcMar>
          </w:tcPr>
          <w:p w:rsidR="008E0B16" w:rsidRDefault="001872B0">
            <w:pPr>
              <w:widowControl w:val="0"/>
              <w:spacing w:line="240" w:lineRule="auto"/>
              <w:rPr>
                <w:sz w:val="20"/>
                <w:szCs w:val="20"/>
              </w:rPr>
            </w:pPr>
            <w:r>
              <w:rPr>
                <w:sz w:val="20"/>
                <w:szCs w:val="20"/>
              </w:rPr>
              <w:t>HT, Teachers</w:t>
            </w:r>
          </w:p>
          <w:p w:rsidR="008E0B16" w:rsidRDefault="001872B0">
            <w:pPr>
              <w:widowControl w:val="0"/>
              <w:spacing w:line="240" w:lineRule="auto"/>
              <w:rPr>
                <w:sz w:val="20"/>
                <w:szCs w:val="20"/>
              </w:rPr>
            </w:pPr>
            <w:r>
              <w:rPr>
                <w:sz w:val="20"/>
                <w:szCs w:val="20"/>
              </w:rPr>
              <w:t>Anticipatory, in advance of any visits</w:t>
            </w:r>
          </w:p>
        </w:tc>
        <w:tc>
          <w:tcPr>
            <w:tcW w:w="2257" w:type="dxa"/>
            <w:shd w:val="clear" w:color="auto" w:fill="auto"/>
            <w:tcMar>
              <w:top w:w="100" w:type="dxa"/>
              <w:left w:w="100" w:type="dxa"/>
              <w:bottom w:w="100" w:type="dxa"/>
              <w:right w:w="100" w:type="dxa"/>
            </w:tcMar>
          </w:tcPr>
          <w:p w:rsidR="008E0B16" w:rsidRDefault="001872B0">
            <w:pPr>
              <w:widowControl w:val="0"/>
              <w:spacing w:line="240" w:lineRule="auto"/>
              <w:rPr>
                <w:sz w:val="20"/>
                <w:szCs w:val="20"/>
              </w:rPr>
            </w:pPr>
            <w:r>
              <w:rPr>
                <w:sz w:val="20"/>
                <w:szCs w:val="20"/>
              </w:rPr>
              <w:t>Participation of all pupils in a wide range of activities and visits.</w:t>
            </w:r>
          </w:p>
          <w:p w:rsidR="008E0B16" w:rsidRDefault="001872B0">
            <w:pPr>
              <w:widowControl w:val="0"/>
              <w:spacing w:line="240" w:lineRule="auto"/>
              <w:rPr>
                <w:sz w:val="20"/>
                <w:szCs w:val="20"/>
              </w:rPr>
            </w:pPr>
            <w:r>
              <w:rPr>
                <w:sz w:val="20"/>
                <w:szCs w:val="20"/>
              </w:rPr>
              <w:t>No child excluded on the basis of disability.</w:t>
            </w:r>
          </w:p>
        </w:tc>
      </w:tr>
      <w:tr w:rsidR="008E0B16">
        <w:tc>
          <w:tcPr>
            <w:tcW w:w="2258" w:type="dxa"/>
            <w:shd w:val="clear" w:color="auto" w:fill="auto"/>
            <w:tcMar>
              <w:top w:w="100" w:type="dxa"/>
              <w:left w:w="100" w:type="dxa"/>
              <w:bottom w:w="100" w:type="dxa"/>
              <w:right w:w="100" w:type="dxa"/>
            </w:tcMar>
          </w:tcPr>
          <w:p w:rsidR="008E0B16" w:rsidRDefault="001872B0">
            <w:pPr>
              <w:widowControl w:val="0"/>
              <w:spacing w:line="240" w:lineRule="auto"/>
              <w:rPr>
                <w:sz w:val="20"/>
                <w:szCs w:val="20"/>
              </w:rPr>
            </w:pPr>
            <w:r>
              <w:rPr>
                <w:sz w:val="20"/>
                <w:szCs w:val="20"/>
              </w:rPr>
              <w:t xml:space="preserve">Ensure that all staff </w:t>
            </w:r>
            <w:proofErr w:type="gramStart"/>
            <w:r>
              <w:rPr>
                <w:sz w:val="20"/>
                <w:szCs w:val="20"/>
              </w:rPr>
              <w:t>have</w:t>
            </w:r>
            <w:proofErr w:type="gramEnd"/>
            <w:r>
              <w:rPr>
                <w:sz w:val="20"/>
                <w:szCs w:val="20"/>
              </w:rPr>
              <w:t xml:space="preserve"> access to and awareness of the</w:t>
            </w:r>
            <w:r>
              <w:rPr>
                <w:color w:val="000000"/>
                <w:sz w:val="20"/>
                <w:szCs w:val="20"/>
              </w:rPr>
              <w:t xml:space="preserve"> </w:t>
            </w:r>
            <w:hyperlink r:id="rId8">
              <w:r>
                <w:rPr>
                  <w:color w:val="000000"/>
                  <w:sz w:val="20"/>
                  <w:szCs w:val="20"/>
                </w:rPr>
                <w:t>range of services</w:t>
              </w:r>
            </w:hyperlink>
            <w:r>
              <w:rPr>
                <w:sz w:val="20"/>
                <w:szCs w:val="20"/>
              </w:rPr>
              <w:t xml:space="preserve"> available to support children and young people.</w:t>
            </w:r>
          </w:p>
        </w:tc>
        <w:tc>
          <w:tcPr>
            <w:tcW w:w="2257" w:type="dxa"/>
            <w:shd w:val="clear" w:color="auto" w:fill="auto"/>
            <w:tcMar>
              <w:top w:w="100" w:type="dxa"/>
              <w:left w:w="100" w:type="dxa"/>
              <w:bottom w:w="100" w:type="dxa"/>
              <w:right w:w="100" w:type="dxa"/>
            </w:tcMar>
          </w:tcPr>
          <w:p w:rsidR="008E0B16" w:rsidRDefault="001872B0">
            <w:pPr>
              <w:widowControl w:val="0"/>
              <w:spacing w:line="240" w:lineRule="auto"/>
              <w:rPr>
                <w:sz w:val="20"/>
                <w:szCs w:val="20"/>
              </w:rPr>
            </w:pPr>
            <w:r>
              <w:rPr>
                <w:sz w:val="20"/>
                <w:szCs w:val="20"/>
              </w:rPr>
              <w:t xml:space="preserve">Ensure that local </w:t>
            </w:r>
            <w:r>
              <w:rPr>
                <w:color w:val="000000"/>
                <w:sz w:val="20"/>
                <w:szCs w:val="20"/>
              </w:rPr>
              <w:t xml:space="preserve">directories </w:t>
            </w:r>
            <w:r>
              <w:rPr>
                <w:sz w:val="20"/>
                <w:szCs w:val="20"/>
              </w:rPr>
              <w:t>are accessible to all staff and that we make the most of all of the support and assistance available to help ch</w:t>
            </w:r>
            <w:r>
              <w:rPr>
                <w:sz w:val="20"/>
                <w:szCs w:val="20"/>
              </w:rPr>
              <w:t>ildren to succeed and make progress.</w:t>
            </w:r>
          </w:p>
        </w:tc>
        <w:tc>
          <w:tcPr>
            <w:tcW w:w="2257" w:type="dxa"/>
            <w:shd w:val="clear" w:color="auto" w:fill="auto"/>
            <w:tcMar>
              <w:top w:w="100" w:type="dxa"/>
              <w:left w:w="100" w:type="dxa"/>
              <w:bottom w:w="100" w:type="dxa"/>
              <w:right w:w="100" w:type="dxa"/>
            </w:tcMar>
          </w:tcPr>
          <w:p w:rsidR="008E0B16" w:rsidRDefault="001872B0">
            <w:pPr>
              <w:widowControl w:val="0"/>
              <w:spacing w:line="240" w:lineRule="auto"/>
              <w:rPr>
                <w:sz w:val="20"/>
                <w:szCs w:val="20"/>
              </w:rPr>
            </w:pPr>
            <w:r>
              <w:rPr>
                <w:sz w:val="20"/>
                <w:szCs w:val="20"/>
              </w:rPr>
              <w:t>Head Teacher</w:t>
            </w:r>
          </w:p>
          <w:p w:rsidR="008E0B16" w:rsidRDefault="001872B0">
            <w:pPr>
              <w:widowControl w:val="0"/>
              <w:spacing w:line="240" w:lineRule="auto"/>
              <w:rPr>
                <w:sz w:val="20"/>
                <w:szCs w:val="20"/>
              </w:rPr>
            </w:pPr>
            <w:r>
              <w:rPr>
                <w:sz w:val="20"/>
                <w:szCs w:val="20"/>
              </w:rPr>
              <w:t>SENDCO</w:t>
            </w:r>
          </w:p>
          <w:p w:rsidR="008E0B16" w:rsidRDefault="001872B0">
            <w:pPr>
              <w:widowControl w:val="0"/>
              <w:spacing w:line="240" w:lineRule="auto"/>
              <w:rPr>
                <w:b/>
                <w:sz w:val="20"/>
                <w:szCs w:val="20"/>
              </w:rPr>
            </w:pPr>
            <w:r>
              <w:rPr>
                <w:sz w:val="20"/>
                <w:szCs w:val="20"/>
              </w:rPr>
              <w:t>From 2024</w:t>
            </w:r>
          </w:p>
        </w:tc>
        <w:tc>
          <w:tcPr>
            <w:tcW w:w="2257" w:type="dxa"/>
            <w:shd w:val="clear" w:color="auto" w:fill="auto"/>
            <w:tcMar>
              <w:top w:w="100" w:type="dxa"/>
              <w:left w:w="100" w:type="dxa"/>
              <w:bottom w:w="100" w:type="dxa"/>
              <w:right w:w="100" w:type="dxa"/>
            </w:tcMar>
          </w:tcPr>
          <w:p w:rsidR="008E0B16" w:rsidRDefault="001872B0">
            <w:pPr>
              <w:widowControl w:val="0"/>
              <w:spacing w:line="240" w:lineRule="auto"/>
              <w:rPr>
                <w:sz w:val="20"/>
                <w:szCs w:val="20"/>
              </w:rPr>
            </w:pPr>
            <w:r>
              <w:rPr>
                <w:sz w:val="20"/>
                <w:szCs w:val="20"/>
              </w:rPr>
              <w:t>Improved access to prompt, specialist support for children and their families</w:t>
            </w:r>
          </w:p>
        </w:tc>
      </w:tr>
      <w:tr w:rsidR="008E0B16">
        <w:tc>
          <w:tcPr>
            <w:tcW w:w="2258" w:type="dxa"/>
            <w:shd w:val="clear" w:color="auto" w:fill="auto"/>
            <w:tcMar>
              <w:top w:w="100" w:type="dxa"/>
              <w:left w:w="100" w:type="dxa"/>
              <w:bottom w:w="100" w:type="dxa"/>
              <w:right w:w="100" w:type="dxa"/>
            </w:tcMar>
          </w:tcPr>
          <w:p w:rsidR="008E0B16" w:rsidRDefault="001872B0">
            <w:pPr>
              <w:widowControl w:val="0"/>
              <w:spacing w:line="240" w:lineRule="auto"/>
              <w:rPr>
                <w:sz w:val="20"/>
                <w:szCs w:val="20"/>
              </w:rPr>
            </w:pPr>
            <w:r>
              <w:rPr>
                <w:sz w:val="20"/>
                <w:szCs w:val="20"/>
              </w:rPr>
              <w:t>Ensure that all children with medical conditions are well supported within school, so that they can access the</w:t>
            </w:r>
            <w:r>
              <w:rPr>
                <w:sz w:val="20"/>
                <w:szCs w:val="20"/>
              </w:rPr>
              <w:t xml:space="preserve"> curriculum and enjoy learning</w:t>
            </w:r>
          </w:p>
        </w:tc>
        <w:tc>
          <w:tcPr>
            <w:tcW w:w="2257" w:type="dxa"/>
            <w:shd w:val="clear" w:color="auto" w:fill="auto"/>
            <w:tcMar>
              <w:top w:w="100" w:type="dxa"/>
              <w:left w:w="100" w:type="dxa"/>
              <w:bottom w:w="100" w:type="dxa"/>
              <w:right w:w="100" w:type="dxa"/>
            </w:tcMar>
          </w:tcPr>
          <w:p w:rsidR="008E0B16" w:rsidRDefault="001872B0">
            <w:pPr>
              <w:widowControl w:val="0"/>
              <w:spacing w:line="240" w:lineRule="auto"/>
              <w:rPr>
                <w:sz w:val="20"/>
                <w:szCs w:val="20"/>
              </w:rPr>
            </w:pPr>
            <w:r>
              <w:rPr>
                <w:sz w:val="20"/>
                <w:szCs w:val="20"/>
              </w:rPr>
              <w:t xml:space="preserve">Ensure that all staff and governors are familiar with and follow the </w:t>
            </w:r>
            <w:hyperlink r:id="rId9">
              <w:r>
                <w:rPr>
                  <w:color w:val="000000"/>
                  <w:sz w:val="20"/>
                  <w:szCs w:val="20"/>
                </w:rPr>
                <w:t>statutory guidance</w:t>
              </w:r>
            </w:hyperlink>
            <w:r>
              <w:rPr>
                <w:color w:val="000000"/>
                <w:sz w:val="20"/>
                <w:szCs w:val="20"/>
              </w:rPr>
              <w:t xml:space="preserve"> and the </w:t>
            </w:r>
            <w:hyperlink r:id="rId10">
              <w:r>
                <w:rPr>
                  <w:color w:val="000000"/>
                  <w:sz w:val="20"/>
                  <w:szCs w:val="20"/>
                </w:rPr>
                <w:t>SEND Code of Practice</w:t>
              </w:r>
            </w:hyperlink>
          </w:p>
        </w:tc>
        <w:tc>
          <w:tcPr>
            <w:tcW w:w="2257" w:type="dxa"/>
            <w:shd w:val="clear" w:color="auto" w:fill="auto"/>
            <w:tcMar>
              <w:top w:w="100" w:type="dxa"/>
              <w:left w:w="100" w:type="dxa"/>
              <w:bottom w:w="100" w:type="dxa"/>
              <w:right w:w="100" w:type="dxa"/>
            </w:tcMar>
          </w:tcPr>
          <w:p w:rsidR="008E0B16" w:rsidRDefault="001872B0">
            <w:pPr>
              <w:widowControl w:val="0"/>
              <w:spacing w:line="240" w:lineRule="auto"/>
              <w:rPr>
                <w:sz w:val="20"/>
                <w:szCs w:val="20"/>
              </w:rPr>
            </w:pPr>
            <w:r>
              <w:rPr>
                <w:sz w:val="20"/>
                <w:szCs w:val="20"/>
              </w:rPr>
              <w:t>Head Teacher</w:t>
            </w:r>
          </w:p>
          <w:p w:rsidR="008E0B16" w:rsidRDefault="001872B0">
            <w:pPr>
              <w:widowControl w:val="0"/>
              <w:spacing w:line="240" w:lineRule="auto"/>
              <w:rPr>
                <w:sz w:val="20"/>
                <w:szCs w:val="20"/>
              </w:rPr>
            </w:pPr>
            <w:r>
              <w:rPr>
                <w:sz w:val="20"/>
                <w:szCs w:val="20"/>
              </w:rPr>
              <w:t>SENDCO</w:t>
            </w:r>
          </w:p>
          <w:p w:rsidR="008E0B16" w:rsidRDefault="001872B0">
            <w:pPr>
              <w:widowControl w:val="0"/>
              <w:spacing w:line="240" w:lineRule="auto"/>
              <w:rPr>
                <w:b/>
                <w:sz w:val="20"/>
                <w:szCs w:val="20"/>
              </w:rPr>
            </w:pPr>
            <w:r>
              <w:rPr>
                <w:sz w:val="20"/>
                <w:szCs w:val="20"/>
              </w:rPr>
              <w:t>From 2024</w:t>
            </w:r>
          </w:p>
        </w:tc>
        <w:tc>
          <w:tcPr>
            <w:tcW w:w="2257" w:type="dxa"/>
            <w:shd w:val="clear" w:color="auto" w:fill="auto"/>
            <w:tcMar>
              <w:top w:w="100" w:type="dxa"/>
              <w:left w:w="100" w:type="dxa"/>
              <w:bottom w:w="100" w:type="dxa"/>
              <w:right w:w="100" w:type="dxa"/>
            </w:tcMar>
          </w:tcPr>
          <w:p w:rsidR="008E0B16" w:rsidRDefault="001872B0">
            <w:pPr>
              <w:widowControl w:val="0"/>
              <w:spacing w:line="240" w:lineRule="auto"/>
              <w:rPr>
                <w:sz w:val="20"/>
                <w:szCs w:val="20"/>
              </w:rPr>
            </w:pPr>
            <w:r>
              <w:rPr>
                <w:sz w:val="20"/>
                <w:szCs w:val="20"/>
              </w:rPr>
              <w:t>The principles of the guidance are evident in practice</w:t>
            </w:r>
          </w:p>
        </w:tc>
      </w:tr>
      <w:tr w:rsidR="008E0B16">
        <w:tc>
          <w:tcPr>
            <w:tcW w:w="2258" w:type="dxa"/>
            <w:shd w:val="clear" w:color="auto" w:fill="auto"/>
            <w:tcMar>
              <w:top w:w="100" w:type="dxa"/>
              <w:left w:w="100" w:type="dxa"/>
              <w:bottom w:w="100" w:type="dxa"/>
              <w:right w:w="100" w:type="dxa"/>
            </w:tcMar>
          </w:tcPr>
          <w:p w:rsidR="008E0B16" w:rsidRDefault="001872B0">
            <w:pPr>
              <w:widowControl w:val="0"/>
              <w:spacing w:line="240" w:lineRule="auto"/>
              <w:rPr>
                <w:sz w:val="20"/>
                <w:szCs w:val="20"/>
              </w:rPr>
            </w:pPr>
            <w:r>
              <w:rPr>
                <w:sz w:val="20"/>
                <w:szCs w:val="20"/>
              </w:rPr>
              <w:t>Ensure that we provide sufficient challenge in the curriculum for our most able disabled pupils</w:t>
            </w:r>
          </w:p>
        </w:tc>
        <w:tc>
          <w:tcPr>
            <w:tcW w:w="2257" w:type="dxa"/>
            <w:shd w:val="clear" w:color="auto" w:fill="auto"/>
            <w:tcMar>
              <w:top w:w="100" w:type="dxa"/>
              <w:left w:w="100" w:type="dxa"/>
              <w:bottom w:w="100" w:type="dxa"/>
              <w:right w:w="100" w:type="dxa"/>
            </w:tcMar>
          </w:tcPr>
          <w:p w:rsidR="008E0B16" w:rsidRDefault="001872B0">
            <w:pPr>
              <w:widowControl w:val="0"/>
              <w:spacing w:line="240" w:lineRule="auto"/>
              <w:rPr>
                <w:sz w:val="20"/>
                <w:szCs w:val="20"/>
              </w:rPr>
            </w:pPr>
            <w:r>
              <w:rPr>
                <w:sz w:val="20"/>
                <w:szCs w:val="20"/>
              </w:rPr>
              <w:t>The curriculum and lesson planning demonstrate differentiation to stretch the most able.</w:t>
            </w:r>
          </w:p>
        </w:tc>
        <w:tc>
          <w:tcPr>
            <w:tcW w:w="2257" w:type="dxa"/>
            <w:shd w:val="clear" w:color="auto" w:fill="auto"/>
            <w:tcMar>
              <w:top w:w="100" w:type="dxa"/>
              <w:left w:w="100" w:type="dxa"/>
              <w:bottom w:w="100" w:type="dxa"/>
              <w:right w:w="100" w:type="dxa"/>
            </w:tcMar>
          </w:tcPr>
          <w:p w:rsidR="008E0B16" w:rsidRDefault="001872B0">
            <w:pPr>
              <w:widowControl w:val="0"/>
              <w:spacing w:line="240" w:lineRule="auto"/>
              <w:rPr>
                <w:sz w:val="20"/>
                <w:szCs w:val="20"/>
              </w:rPr>
            </w:pPr>
            <w:r>
              <w:rPr>
                <w:sz w:val="20"/>
                <w:szCs w:val="20"/>
              </w:rPr>
              <w:t>All teaching staff</w:t>
            </w:r>
          </w:p>
          <w:p w:rsidR="008E0B16" w:rsidRDefault="001872B0">
            <w:pPr>
              <w:widowControl w:val="0"/>
              <w:spacing w:line="240" w:lineRule="auto"/>
              <w:rPr>
                <w:sz w:val="20"/>
                <w:szCs w:val="20"/>
              </w:rPr>
            </w:pPr>
            <w:r>
              <w:rPr>
                <w:sz w:val="20"/>
                <w:szCs w:val="20"/>
              </w:rPr>
              <w:t>Depending on children’s individual needs</w:t>
            </w:r>
          </w:p>
        </w:tc>
        <w:tc>
          <w:tcPr>
            <w:tcW w:w="2257" w:type="dxa"/>
            <w:shd w:val="clear" w:color="auto" w:fill="auto"/>
            <w:tcMar>
              <w:top w:w="100" w:type="dxa"/>
              <w:left w:w="100" w:type="dxa"/>
              <w:bottom w:w="100" w:type="dxa"/>
              <w:right w:w="100" w:type="dxa"/>
            </w:tcMar>
          </w:tcPr>
          <w:p w:rsidR="008E0B16" w:rsidRDefault="001872B0">
            <w:pPr>
              <w:widowControl w:val="0"/>
              <w:spacing w:line="240" w:lineRule="auto"/>
              <w:rPr>
                <w:sz w:val="20"/>
                <w:szCs w:val="20"/>
              </w:rPr>
            </w:pPr>
            <w:r>
              <w:rPr>
                <w:sz w:val="20"/>
                <w:szCs w:val="20"/>
              </w:rPr>
              <w:t>Children with disabilities achieve or exceed their academic potential</w:t>
            </w:r>
          </w:p>
        </w:tc>
      </w:tr>
    </w:tbl>
    <w:p w:rsidR="001872B0" w:rsidRDefault="001872B0">
      <w:pPr>
        <w:rPr>
          <w:b/>
          <w:sz w:val="20"/>
          <w:szCs w:val="20"/>
          <w:u w:val="single"/>
        </w:rPr>
      </w:pPr>
    </w:p>
    <w:p w:rsidR="001872B0" w:rsidRDefault="001872B0">
      <w:pPr>
        <w:rPr>
          <w:b/>
          <w:sz w:val="20"/>
          <w:szCs w:val="20"/>
          <w:u w:val="single"/>
        </w:rPr>
      </w:pPr>
    </w:p>
    <w:p w:rsidR="008E0B16" w:rsidRDefault="001872B0">
      <w:pPr>
        <w:rPr>
          <w:sz w:val="20"/>
          <w:szCs w:val="20"/>
          <w:u w:val="single"/>
        </w:rPr>
      </w:pPr>
      <w:r>
        <w:rPr>
          <w:b/>
          <w:sz w:val="20"/>
          <w:szCs w:val="20"/>
          <w:u w:val="single"/>
        </w:rPr>
        <w:lastRenderedPageBreak/>
        <w:t>Improving access to the physical environment of the school</w:t>
      </w:r>
      <w:r>
        <w:rPr>
          <w:sz w:val="20"/>
          <w:szCs w:val="20"/>
          <w:u w:val="single"/>
        </w:rPr>
        <w:t xml:space="preserve">  </w:t>
      </w:r>
    </w:p>
    <w:p w:rsidR="008E0B16" w:rsidRDefault="001872B0">
      <w:pPr>
        <w:rPr>
          <w:sz w:val="20"/>
          <w:szCs w:val="20"/>
        </w:rPr>
      </w:pPr>
      <w:r>
        <w:rPr>
          <w:sz w:val="20"/>
          <w:szCs w:val="20"/>
        </w:rPr>
        <w:t>Our site is extensive both inside and out. We place a great deal</w:t>
      </w:r>
      <w:r>
        <w:rPr>
          <w:sz w:val="20"/>
          <w:szCs w:val="20"/>
        </w:rPr>
        <w:t xml:space="preserve"> of value upon outdoor learning and Forest School principles. It remains a priority to continue to improve the physical environment of the school to increase the opportunities disabled users and visitors may take advantage of the facilities we have, both i</w:t>
      </w:r>
      <w:r>
        <w:rPr>
          <w:sz w:val="20"/>
          <w:szCs w:val="20"/>
        </w:rPr>
        <w:t xml:space="preserve">ndoors and outdoors. We have a wide range of equipment and resources available for day to day use. We keep resource provision under constant review. The school's improvement planning process is the vehicle for considering such needs on an annual basis. </w:t>
      </w:r>
    </w:p>
    <w:p w:rsidR="001872B0" w:rsidRDefault="001872B0">
      <w:pPr>
        <w:rPr>
          <w:sz w:val="20"/>
          <w:szCs w:val="20"/>
        </w:rPr>
      </w:pPr>
    </w:p>
    <w:p w:rsidR="001872B0" w:rsidRDefault="001872B0">
      <w:pPr>
        <w:rPr>
          <w:sz w:val="20"/>
          <w:szCs w:val="20"/>
        </w:rPr>
      </w:pPr>
      <w:r>
        <w:rPr>
          <w:sz w:val="20"/>
          <w:szCs w:val="20"/>
        </w:rPr>
        <w:t>Our new modular classrooms for 2025 are fully accessible.</w:t>
      </w:r>
    </w:p>
    <w:p w:rsidR="008E0B16" w:rsidRDefault="008E0B16">
      <w:pPr>
        <w:rPr>
          <w:sz w:val="20"/>
          <w:szCs w:val="20"/>
        </w:rPr>
      </w:pPr>
    </w:p>
    <w:tbl>
      <w:tblPr>
        <w:tblStyle w:val="a3"/>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0"/>
        <w:gridCol w:w="2220"/>
        <w:gridCol w:w="2265"/>
        <w:gridCol w:w="2294"/>
      </w:tblGrid>
      <w:tr w:rsidR="008E0B16">
        <w:tc>
          <w:tcPr>
            <w:tcW w:w="2250" w:type="dxa"/>
            <w:shd w:val="clear" w:color="auto" w:fill="C8B9EE"/>
            <w:tcMar>
              <w:top w:w="100" w:type="dxa"/>
              <w:left w:w="100" w:type="dxa"/>
              <w:bottom w:w="100" w:type="dxa"/>
              <w:right w:w="100" w:type="dxa"/>
            </w:tcMar>
          </w:tcPr>
          <w:p w:rsidR="008E0B16" w:rsidRDefault="001872B0">
            <w:pPr>
              <w:widowControl w:val="0"/>
              <w:spacing w:line="240" w:lineRule="auto"/>
              <w:jc w:val="center"/>
              <w:rPr>
                <w:b/>
                <w:sz w:val="20"/>
                <w:szCs w:val="20"/>
              </w:rPr>
            </w:pPr>
            <w:r>
              <w:rPr>
                <w:b/>
                <w:sz w:val="20"/>
                <w:szCs w:val="20"/>
              </w:rPr>
              <w:t>T</w:t>
            </w:r>
            <w:r>
              <w:rPr>
                <w:b/>
                <w:sz w:val="20"/>
                <w:szCs w:val="20"/>
              </w:rPr>
              <w:t>arget</w:t>
            </w:r>
          </w:p>
          <w:p w:rsidR="008E0B16" w:rsidRDefault="008E0B16">
            <w:pPr>
              <w:widowControl w:val="0"/>
              <w:spacing w:line="240" w:lineRule="auto"/>
              <w:jc w:val="center"/>
              <w:rPr>
                <w:b/>
                <w:sz w:val="20"/>
                <w:szCs w:val="20"/>
              </w:rPr>
            </w:pPr>
          </w:p>
        </w:tc>
        <w:tc>
          <w:tcPr>
            <w:tcW w:w="2220" w:type="dxa"/>
            <w:shd w:val="clear" w:color="auto" w:fill="C8B9EE"/>
            <w:tcMar>
              <w:top w:w="100" w:type="dxa"/>
              <w:left w:w="100" w:type="dxa"/>
              <w:bottom w:w="100" w:type="dxa"/>
              <w:right w:w="100" w:type="dxa"/>
            </w:tcMar>
          </w:tcPr>
          <w:p w:rsidR="008E0B16" w:rsidRDefault="001872B0">
            <w:pPr>
              <w:widowControl w:val="0"/>
              <w:spacing w:line="240" w:lineRule="auto"/>
              <w:jc w:val="center"/>
              <w:rPr>
                <w:b/>
                <w:sz w:val="20"/>
                <w:szCs w:val="20"/>
              </w:rPr>
            </w:pPr>
            <w:r>
              <w:rPr>
                <w:b/>
                <w:sz w:val="20"/>
                <w:szCs w:val="20"/>
              </w:rPr>
              <w:t>Strategy</w:t>
            </w:r>
          </w:p>
        </w:tc>
        <w:tc>
          <w:tcPr>
            <w:tcW w:w="2265" w:type="dxa"/>
            <w:shd w:val="clear" w:color="auto" w:fill="C8B9EE"/>
            <w:tcMar>
              <w:top w:w="100" w:type="dxa"/>
              <w:left w:w="100" w:type="dxa"/>
              <w:bottom w:w="100" w:type="dxa"/>
              <w:right w:w="100" w:type="dxa"/>
            </w:tcMar>
          </w:tcPr>
          <w:p w:rsidR="008E0B16" w:rsidRDefault="001872B0">
            <w:pPr>
              <w:widowControl w:val="0"/>
              <w:spacing w:line="240" w:lineRule="auto"/>
              <w:jc w:val="center"/>
              <w:rPr>
                <w:b/>
                <w:sz w:val="20"/>
                <w:szCs w:val="20"/>
              </w:rPr>
            </w:pPr>
            <w:r>
              <w:rPr>
                <w:b/>
                <w:sz w:val="20"/>
                <w:szCs w:val="20"/>
              </w:rPr>
              <w:t>Timescale and responsibility</w:t>
            </w:r>
          </w:p>
        </w:tc>
        <w:tc>
          <w:tcPr>
            <w:tcW w:w="2294" w:type="dxa"/>
            <w:shd w:val="clear" w:color="auto" w:fill="C8B9EE"/>
            <w:tcMar>
              <w:top w:w="100" w:type="dxa"/>
              <w:left w:w="100" w:type="dxa"/>
              <w:bottom w:w="100" w:type="dxa"/>
              <w:right w:w="100" w:type="dxa"/>
            </w:tcMar>
          </w:tcPr>
          <w:p w:rsidR="008E0B16" w:rsidRDefault="001872B0">
            <w:pPr>
              <w:widowControl w:val="0"/>
              <w:spacing w:line="240" w:lineRule="auto"/>
              <w:jc w:val="center"/>
              <w:rPr>
                <w:b/>
                <w:sz w:val="20"/>
                <w:szCs w:val="20"/>
              </w:rPr>
            </w:pPr>
            <w:r>
              <w:rPr>
                <w:b/>
                <w:sz w:val="20"/>
                <w:szCs w:val="20"/>
              </w:rPr>
              <w:t>Success criteria</w:t>
            </w:r>
          </w:p>
        </w:tc>
      </w:tr>
      <w:tr w:rsidR="008E0B16">
        <w:tc>
          <w:tcPr>
            <w:tcW w:w="2250" w:type="dxa"/>
            <w:shd w:val="clear" w:color="auto" w:fill="auto"/>
            <w:tcMar>
              <w:top w:w="100" w:type="dxa"/>
              <w:left w:w="100" w:type="dxa"/>
              <w:bottom w:w="100" w:type="dxa"/>
              <w:right w:w="100" w:type="dxa"/>
            </w:tcMar>
          </w:tcPr>
          <w:p w:rsidR="008E0B16" w:rsidRDefault="001872B0">
            <w:pPr>
              <w:widowControl w:val="0"/>
              <w:spacing w:line="240" w:lineRule="auto"/>
              <w:rPr>
                <w:sz w:val="20"/>
                <w:szCs w:val="20"/>
              </w:rPr>
            </w:pPr>
            <w:r>
              <w:rPr>
                <w:sz w:val="20"/>
                <w:szCs w:val="20"/>
              </w:rPr>
              <w:t>To meet the physical needs of each individual child with a disability or medical need and optimise the learning environment for every child</w:t>
            </w:r>
          </w:p>
        </w:tc>
        <w:tc>
          <w:tcPr>
            <w:tcW w:w="2220" w:type="dxa"/>
            <w:shd w:val="clear" w:color="auto" w:fill="auto"/>
            <w:tcMar>
              <w:top w:w="100" w:type="dxa"/>
              <w:left w:w="100" w:type="dxa"/>
              <w:bottom w:w="100" w:type="dxa"/>
              <w:right w:w="100" w:type="dxa"/>
            </w:tcMar>
          </w:tcPr>
          <w:p w:rsidR="008E0B16" w:rsidRDefault="001872B0">
            <w:pPr>
              <w:widowControl w:val="0"/>
              <w:spacing w:line="240" w:lineRule="auto"/>
              <w:rPr>
                <w:sz w:val="20"/>
                <w:szCs w:val="20"/>
              </w:rPr>
            </w:pPr>
            <w:r>
              <w:rPr>
                <w:sz w:val="20"/>
                <w:szCs w:val="20"/>
              </w:rPr>
              <w:t>Carry out assessments within classrooms and learning environments to ensure that the physical environment is adapted to meet the needs of the children with disabilities who we have in each year group</w:t>
            </w:r>
          </w:p>
        </w:tc>
        <w:tc>
          <w:tcPr>
            <w:tcW w:w="2265" w:type="dxa"/>
            <w:shd w:val="clear" w:color="auto" w:fill="auto"/>
            <w:tcMar>
              <w:top w:w="100" w:type="dxa"/>
              <w:left w:w="100" w:type="dxa"/>
              <w:bottom w:w="100" w:type="dxa"/>
              <w:right w:w="100" w:type="dxa"/>
            </w:tcMar>
          </w:tcPr>
          <w:p w:rsidR="008E0B16" w:rsidRDefault="001872B0">
            <w:pPr>
              <w:widowControl w:val="0"/>
              <w:spacing w:line="240" w:lineRule="auto"/>
              <w:rPr>
                <w:sz w:val="20"/>
                <w:szCs w:val="20"/>
              </w:rPr>
            </w:pPr>
            <w:r>
              <w:rPr>
                <w:sz w:val="20"/>
                <w:szCs w:val="20"/>
              </w:rPr>
              <w:t>Annually or as a disability is diagnosed.</w:t>
            </w:r>
          </w:p>
          <w:p w:rsidR="008E0B16" w:rsidRDefault="001872B0">
            <w:pPr>
              <w:widowControl w:val="0"/>
              <w:spacing w:line="240" w:lineRule="auto"/>
              <w:rPr>
                <w:sz w:val="20"/>
                <w:szCs w:val="20"/>
              </w:rPr>
            </w:pPr>
            <w:r>
              <w:rPr>
                <w:sz w:val="20"/>
                <w:szCs w:val="20"/>
              </w:rPr>
              <w:t>SENDCO</w:t>
            </w:r>
          </w:p>
          <w:p w:rsidR="008E0B16" w:rsidRDefault="001872B0">
            <w:pPr>
              <w:widowControl w:val="0"/>
              <w:spacing w:line="240" w:lineRule="auto"/>
              <w:rPr>
                <w:sz w:val="20"/>
                <w:szCs w:val="20"/>
              </w:rPr>
            </w:pPr>
            <w:r>
              <w:rPr>
                <w:sz w:val="20"/>
                <w:szCs w:val="20"/>
              </w:rPr>
              <w:t>All sta</w:t>
            </w:r>
            <w:r>
              <w:rPr>
                <w:sz w:val="20"/>
                <w:szCs w:val="20"/>
              </w:rPr>
              <w:t>ff</w:t>
            </w:r>
          </w:p>
        </w:tc>
        <w:tc>
          <w:tcPr>
            <w:tcW w:w="2294" w:type="dxa"/>
            <w:shd w:val="clear" w:color="auto" w:fill="auto"/>
            <w:tcMar>
              <w:top w:w="100" w:type="dxa"/>
              <w:left w:w="100" w:type="dxa"/>
              <w:bottom w:w="100" w:type="dxa"/>
              <w:right w:w="100" w:type="dxa"/>
            </w:tcMar>
          </w:tcPr>
          <w:p w:rsidR="008E0B16" w:rsidRDefault="001872B0">
            <w:pPr>
              <w:widowControl w:val="0"/>
              <w:spacing w:line="240" w:lineRule="auto"/>
              <w:rPr>
                <w:sz w:val="20"/>
                <w:szCs w:val="20"/>
              </w:rPr>
            </w:pPr>
            <w:r>
              <w:rPr>
                <w:sz w:val="20"/>
                <w:szCs w:val="20"/>
              </w:rPr>
              <w:t xml:space="preserve">Adaptations are in place in anticipation of a child’s arrival in school (if we are made aware of </w:t>
            </w:r>
            <w:proofErr w:type="gramStart"/>
            <w:r>
              <w:rPr>
                <w:sz w:val="20"/>
                <w:szCs w:val="20"/>
              </w:rPr>
              <w:t>a  disability</w:t>
            </w:r>
            <w:proofErr w:type="gramEnd"/>
            <w:r>
              <w:rPr>
                <w:sz w:val="20"/>
                <w:szCs w:val="20"/>
              </w:rPr>
              <w:t>.</w:t>
            </w:r>
          </w:p>
          <w:p w:rsidR="008E0B16" w:rsidRDefault="001872B0">
            <w:pPr>
              <w:widowControl w:val="0"/>
              <w:spacing w:line="240" w:lineRule="auto"/>
              <w:rPr>
                <w:sz w:val="20"/>
                <w:szCs w:val="20"/>
              </w:rPr>
            </w:pPr>
            <w:r>
              <w:rPr>
                <w:sz w:val="20"/>
                <w:szCs w:val="20"/>
              </w:rPr>
              <w:t xml:space="preserve">Every pupil makes the best progress possible in an environment adapted to their needs </w:t>
            </w:r>
          </w:p>
        </w:tc>
      </w:tr>
      <w:tr w:rsidR="008E0B16">
        <w:tc>
          <w:tcPr>
            <w:tcW w:w="2250" w:type="dxa"/>
            <w:shd w:val="clear" w:color="auto" w:fill="auto"/>
            <w:tcMar>
              <w:top w:w="100" w:type="dxa"/>
              <w:left w:w="100" w:type="dxa"/>
              <w:bottom w:w="100" w:type="dxa"/>
              <w:right w:w="100" w:type="dxa"/>
            </w:tcMar>
          </w:tcPr>
          <w:p w:rsidR="008E0B16" w:rsidRDefault="001872B0">
            <w:pPr>
              <w:widowControl w:val="0"/>
              <w:spacing w:line="240" w:lineRule="auto"/>
              <w:rPr>
                <w:sz w:val="20"/>
                <w:szCs w:val="20"/>
              </w:rPr>
            </w:pPr>
            <w:r>
              <w:rPr>
                <w:sz w:val="20"/>
                <w:szCs w:val="20"/>
              </w:rPr>
              <w:t>Ensure that fixtures and fittings in the school are visible, reachable and accessible to wheelchair users and other people with disabilities</w:t>
            </w:r>
          </w:p>
        </w:tc>
        <w:tc>
          <w:tcPr>
            <w:tcW w:w="2220" w:type="dxa"/>
            <w:shd w:val="clear" w:color="auto" w:fill="auto"/>
            <w:tcMar>
              <w:top w:w="100" w:type="dxa"/>
              <w:left w:w="100" w:type="dxa"/>
              <w:bottom w:w="100" w:type="dxa"/>
              <w:right w:w="100" w:type="dxa"/>
            </w:tcMar>
          </w:tcPr>
          <w:p w:rsidR="008E0B16" w:rsidRDefault="001872B0">
            <w:pPr>
              <w:widowControl w:val="0"/>
              <w:spacing w:line="240" w:lineRule="auto"/>
              <w:rPr>
                <w:sz w:val="20"/>
                <w:szCs w:val="20"/>
              </w:rPr>
            </w:pPr>
            <w:r>
              <w:rPr>
                <w:sz w:val="20"/>
                <w:szCs w:val="20"/>
              </w:rPr>
              <w:t>Continuously audit the school, and wherever possible, make the adjustments as we notice the need for them and can b</w:t>
            </w:r>
            <w:r>
              <w:rPr>
                <w:sz w:val="20"/>
                <w:szCs w:val="20"/>
              </w:rPr>
              <w:t>udget to address them.</w:t>
            </w:r>
          </w:p>
        </w:tc>
        <w:tc>
          <w:tcPr>
            <w:tcW w:w="2265" w:type="dxa"/>
            <w:shd w:val="clear" w:color="auto" w:fill="auto"/>
            <w:tcMar>
              <w:top w:w="100" w:type="dxa"/>
              <w:left w:w="100" w:type="dxa"/>
              <w:bottom w:w="100" w:type="dxa"/>
              <w:right w:w="100" w:type="dxa"/>
            </w:tcMar>
          </w:tcPr>
          <w:p w:rsidR="008E0B16" w:rsidRDefault="001872B0">
            <w:pPr>
              <w:widowControl w:val="0"/>
              <w:spacing w:line="240" w:lineRule="auto"/>
              <w:rPr>
                <w:sz w:val="20"/>
                <w:szCs w:val="20"/>
              </w:rPr>
            </w:pPr>
            <w:proofErr w:type="spellStart"/>
            <w:r>
              <w:rPr>
                <w:sz w:val="20"/>
                <w:szCs w:val="20"/>
              </w:rPr>
              <w:t>Ongoing</w:t>
            </w:r>
            <w:proofErr w:type="spellEnd"/>
          </w:p>
          <w:p w:rsidR="008E0B16" w:rsidRDefault="001872B0">
            <w:pPr>
              <w:widowControl w:val="0"/>
              <w:spacing w:line="240" w:lineRule="auto"/>
              <w:rPr>
                <w:sz w:val="20"/>
                <w:szCs w:val="20"/>
              </w:rPr>
            </w:pPr>
            <w:r>
              <w:rPr>
                <w:sz w:val="20"/>
                <w:szCs w:val="20"/>
              </w:rPr>
              <w:t xml:space="preserve">SENDCO </w:t>
            </w:r>
          </w:p>
        </w:tc>
        <w:tc>
          <w:tcPr>
            <w:tcW w:w="2294" w:type="dxa"/>
            <w:shd w:val="clear" w:color="auto" w:fill="auto"/>
            <w:tcMar>
              <w:top w:w="100" w:type="dxa"/>
              <w:left w:w="100" w:type="dxa"/>
              <w:bottom w:w="100" w:type="dxa"/>
              <w:right w:w="100" w:type="dxa"/>
            </w:tcMar>
          </w:tcPr>
          <w:p w:rsidR="008E0B16" w:rsidRDefault="001872B0">
            <w:pPr>
              <w:widowControl w:val="0"/>
              <w:spacing w:line="240" w:lineRule="auto"/>
              <w:rPr>
                <w:sz w:val="20"/>
                <w:szCs w:val="20"/>
              </w:rPr>
            </w:pPr>
            <w:r>
              <w:rPr>
                <w:sz w:val="20"/>
                <w:szCs w:val="20"/>
              </w:rPr>
              <w:t>Pupils with physical disabilities are able to access rooms and</w:t>
            </w:r>
          </w:p>
          <w:p w:rsidR="008E0B16" w:rsidRDefault="001872B0">
            <w:pPr>
              <w:widowControl w:val="0"/>
              <w:spacing w:line="240" w:lineRule="auto"/>
              <w:rPr>
                <w:sz w:val="20"/>
                <w:szCs w:val="20"/>
              </w:rPr>
            </w:pPr>
            <w:r>
              <w:rPr>
                <w:sz w:val="20"/>
                <w:szCs w:val="20"/>
              </w:rPr>
              <w:t xml:space="preserve">facilities on an equal basis to their peers </w:t>
            </w:r>
          </w:p>
        </w:tc>
      </w:tr>
    </w:tbl>
    <w:p w:rsidR="008E0B16" w:rsidRDefault="008E0B16">
      <w:pPr>
        <w:rPr>
          <w:sz w:val="20"/>
          <w:szCs w:val="20"/>
        </w:rPr>
      </w:pPr>
    </w:p>
    <w:p w:rsidR="008E0B16" w:rsidRDefault="008E0B16">
      <w:pPr>
        <w:rPr>
          <w:b/>
          <w:sz w:val="20"/>
          <w:szCs w:val="20"/>
        </w:rPr>
      </w:pPr>
    </w:p>
    <w:p w:rsidR="008E0B16" w:rsidRDefault="001872B0">
      <w:pPr>
        <w:rPr>
          <w:sz w:val="20"/>
          <w:szCs w:val="20"/>
          <w:u w:val="single"/>
        </w:rPr>
      </w:pPr>
      <w:r>
        <w:rPr>
          <w:b/>
          <w:sz w:val="20"/>
          <w:szCs w:val="20"/>
          <w:u w:val="single"/>
        </w:rPr>
        <w:t>Improving the delivery of written information to disabled pupils</w:t>
      </w:r>
      <w:r>
        <w:rPr>
          <w:sz w:val="20"/>
          <w:szCs w:val="20"/>
          <w:u w:val="single"/>
        </w:rPr>
        <w:t xml:space="preserve">  </w:t>
      </w:r>
    </w:p>
    <w:p w:rsidR="008E0B16" w:rsidRDefault="001872B0">
      <w:pPr>
        <w:rPr>
          <w:sz w:val="20"/>
          <w:szCs w:val="20"/>
        </w:rPr>
      </w:pPr>
      <w:r>
        <w:rPr>
          <w:sz w:val="20"/>
          <w:szCs w:val="20"/>
        </w:rPr>
        <w:t xml:space="preserve">This will include planning to make written information that is normally provided by the school to its pupils available to disabled pupils. Examples might include </w:t>
      </w:r>
      <w:proofErr w:type="spellStart"/>
      <w:r>
        <w:rPr>
          <w:sz w:val="20"/>
          <w:szCs w:val="20"/>
        </w:rPr>
        <w:t>handouts</w:t>
      </w:r>
      <w:proofErr w:type="spellEnd"/>
      <w:r>
        <w:rPr>
          <w:sz w:val="20"/>
          <w:szCs w:val="20"/>
        </w:rPr>
        <w:t>, textbooks and information about school events. The information should take account o</w:t>
      </w:r>
      <w:r>
        <w:rPr>
          <w:sz w:val="20"/>
          <w:szCs w:val="20"/>
        </w:rPr>
        <w:t>f pupils’ disabilities and pupils’ and parents’ preferred formats and be made available within a reasonable timeframe.  The school will continuously develop awareness of agencies and sources of materials to be able to make information more accessible as re</w:t>
      </w:r>
      <w:r>
        <w:rPr>
          <w:sz w:val="20"/>
          <w:szCs w:val="20"/>
        </w:rPr>
        <w:t xml:space="preserve">quired. </w:t>
      </w:r>
    </w:p>
    <w:p w:rsidR="008E0B16" w:rsidRDefault="008E0B16">
      <w:pPr>
        <w:rPr>
          <w:sz w:val="20"/>
          <w:szCs w:val="20"/>
        </w:rPr>
      </w:pPr>
    </w:p>
    <w:tbl>
      <w:tblPr>
        <w:tblStyle w:val="a4"/>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8"/>
        <w:gridCol w:w="2257"/>
        <w:gridCol w:w="2257"/>
        <w:gridCol w:w="2257"/>
      </w:tblGrid>
      <w:tr w:rsidR="008E0B16">
        <w:tc>
          <w:tcPr>
            <w:tcW w:w="2258" w:type="dxa"/>
            <w:shd w:val="clear" w:color="auto" w:fill="F8EAFF"/>
            <w:tcMar>
              <w:top w:w="100" w:type="dxa"/>
              <w:left w:w="100" w:type="dxa"/>
              <w:bottom w:w="100" w:type="dxa"/>
              <w:right w:w="100" w:type="dxa"/>
            </w:tcMar>
          </w:tcPr>
          <w:p w:rsidR="008E0B16" w:rsidRDefault="001872B0">
            <w:pPr>
              <w:widowControl w:val="0"/>
              <w:spacing w:line="240" w:lineRule="auto"/>
              <w:jc w:val="center"/>
              <w:rPr>
                <w:b/>
                <w:sz w:val="20"/>
                <w:szCs w:val="20"/>
              </w:rPr>
            </w:pPr>
            <w:r>
              <w:rPr>
                <w:b/>
                <w:sz w:val="20"/>
                <w:szCs w:val="20"/>
              </w:rPr>
              <w:t>Target</w:t>
            </w:r>
          </w:p>
        </w:tc>
        <w:tc>
          <w:tcPr>
            <w:tcW w:w="2257" w:type="dxa"/>
            <w:shd w:val="clear" w:color="auto" w:fill="F8EAFF"/>
            <w:tcMar>
              <w:top w:w="100" w:type="dxa"/>
              <w:left w:w="100" w:type="dxa"/>
              <w:bottom w:w="100" w:type="dxa"/>
              <w:right w:w="100" w:type="dxa"/>
            </w:tcMar>
          </w:tcPr>
          <w:p w:rsidR="008E0B16" w:rsidRDefault="001872B0">
            <w:pPr>
              <w:widowControl w:val="0"/>
              <w:spacing w:line="240" w:lineRule="auto"/>
              <w:jc w:val="center"/>
              <w:rPr>
                <w:b/>
                <w:sz w:val="20"/>
                <w:szCs w:val="20"/>
              </w:rPr>
            </w:pPr>
            <w:r>
              <w:rPr>
                <w:b/>
                <w:sz w:val="20"/>
                <w:szCs w:val="20"/>
              </w:rPr>
              <w:t>Strategy</w:t>
            </w:r>
          </w:p>
        </w:tc>
        <w:tc>
          <w:tcPr>
            <w:tcW w:w="2257" w:type="dxa"/>
            <w:shd w:val="clear" w:color="auto" w:fill="F8EAFF"/>
            <w:tcMar>
              <w:top w:w="100" w:type="dxa"/>
              <w:left w:w="100" w:type="dxa"/>
              <w:bottom w:w="100" w:type="dxa"/>
              <w:right w:w="100" w:type="dxa"/>
            </w:tcMar>
          </w:tcPr>
          <w:p w:rsidR="008E0B16" w:rsidRDefault="001872B0">
            <w:pPr>
              <w:widowControl w:val="0"/>
              <w:spacing w:line="240" w:lineRule="auto"/>
              <w:jc w:val="center"/>
              <w:rPr>
                <w:b/>
                <w:sz w:val="20"/>
                <w:szCs w:val="20"/>
              </w:rPr>
            </w:pPr>
            <w:r>
              <w:rPr>
                <w:b/>
                <w:sz w:val="20"/>
                <w:szCs w:val="20"/>
              </w:rPr>
              <w:t>Timescale and responsibility</w:t>
            </w:r>
          </w:p>
        </w:tc>
        <w:tc>
          <w:tcPr>
            <w:tcW w:w="2257" w:type="dxa"/>
            <w:shd w:val="clear" w:color="auto" w:fill="F8EAFF"/>
            <w:tcMar>
              <w:top w:w="100" w:type="dxa"/>
              <w:left w:w="100" w:type="dxa"/>
              <w:bottom w:w="100" w:type="dxa"/>
              <w:right w:w="100" w:type="dxa"/>
            </w:tcMar>
          </w:tcPr>
          <w:p w:rsidR="008E0B16" w:rsidRDefault="001872B0">
            <w:pPr>
              <w:widowControl w:val="0"/>
              <w:spacing w:line="240" w:lineRule="auto"/>
              <w:jc w:val="center"/>
              <w:rPr>
                <w:b/>
                <w:sz w:val="20"/>
                <w:szCs w:val="20"/>
              </w:rPr>
            </w:pPr>
            <w:r>
              <w:rPr>
                <w:b/>
                <w:sz w:val="20"/>
                <w:szCs w:val="20"/>
              </w:rPr>
              <w:t>Success criteria</w:t>
            </w:r>
          </w:p>
        </w:tc>
      </w:tr>
      <w:tr w:rsidR="008E0B16">
        <w:tc>
          <w:tcPr>
            <w:tcW w:w="2258" w:type="dxa"/>
            <w:shd w:val="clear" w:color="auto" w:fill="auto"/>
            <w:tcMar>
              <w:top w:w="100" w:type="dxa"/>
              <w:left w:w="100" w:type="dxa"/>
              <w:bottom w:w="100" w:type="dxa"/>
              <w:right w:w="100" w:type="dxa"/>
            </w:tcMar>
          </w:tcPr>
          <w:p w:rsidR="008E0B16" w:rsidRDefault="001872B0">
            <w:pPr>
              <w:widowControl w:val="0"/>
              <w:spacing w:line="240" w:lineRule="auto"/>
              <w:rPr>
                <w:sz w:val="20"/>
                <w:szCs w:val="20"/>
              </w:rPr>
            </w:pPr>
            <w:r>
              <w:rPr>
                <w:sz w:val="20"/>
                <w:szCs w:val="20"/>
              </w:rPr>
              <w:t xml:space="preserve">Increase accessibility to the school for parents or pupils with speech or hearing impairments by including details of the </w:t>
            </w:r>
            <w:r>
              <w:rPr>
                <w:color w:val="000000"/>
                <w:sz w:val="20"/>
                <w:szCs w:val="20"/>
              </w:rPr>
              <w:t xml:space="preserve">text  </w:t>
            </w:r>
            <w:hyperlink r:id="rId11">
              <w:r>
                <w:rPr>
                  <w:color w:val="000000"/>
                  <w:sz w:val="20"/>
                  <w:szCs w:val="20"/>
                </w:rPr>
                <w:t xml:space="preserve">relay service </w:t>
              </w:r>
            </w:hyperlink>
            <w:r>
              <w:rPr>
                <w:color w:val="000000"/>
                <w:sz w:val="20"/>
                <w:szCs w:val="20"/>
              </w:rPr>
              <w:t>on the school web site</w:t>
            </w:r>
          </w:p>
        </w:tc>
        <w:tc>
          <w:tcPr>
            <w:tcW w:w="2257" w:type="dxa"/>
            <w:shd w:val="clear" w:color="auto" w:fill="auto"/>
            <w:tcMar>
              <w:top w:w="100" w:type="dxa"/>
              <w:left w:w="100" w:type="dxa"/>
              <w:bottom w:w="100" w:type="dxa"/>
              <w:right w:w="100" w:type="dxa"/>
            </w:tcMar>
          </w:tcPr>
          <w:p w:rsidR="008E0B16" w:rsidRDefault="001872B0">
            <w:pPr>
              <w:widowControl w:val="0"/>
              <w:spacing w:line="240" w:lineRule="auto"/>
              <w:rPr>
                <w:sz w:val="20"/>
                <w:szCs w:val="20"/>
              </w:rPr>
            </w:pPr>
            <w:r>
              <w:rPr>
                <w:sz w:val="20"/>
                <w:szCs w:val="20"/>
              </w:rPr>
              <w:t>Include instructions on the ‘Contact us’ page of the web site:</w:t>
            </w:r>
          </w:p>
          <w:p w:rsidR="008E0B16" w:rsidRDefault="001872B0">
            <w:pPr>
              <w:widowControl w:val="0"/>
              <w:spacing w:line="240" w:lineRule="auto"/>
              <w:rPr>
                <w:color w:val="333333"/>
                <w:sz w:val="20"/>
                <w:szCs w:val="20"/>
                <w:highlight w:val="white"/>
              </w:rPr>
            </w:pPr>
            <w:r>
              <w:rPr>
                <w:sz w:val="20"/>
                <w:szCs w:val="20"/>
              </w:rPr>
              <w:t>‘</w:t>
            </w:r>
            <w:r>
              <w:rPr>
                <w:color w:val="333333"/>
                <w:sz w:val="20"/>
                <w:szCs w:val="20"/>
                <w:highlight w:val="white"/>
              </w:rPr>
              <w:t>If you have a speech or hearing impairment you can contact us by dialling 018001</w:t>
            </w:r>
            <w:r>
              <w:rPr>
                <w:color w:val="545454"/>
                <w:sz w:val="20"/>
                <w:szCs w:val="20"/>
                <w:highlight w:val="white"/>
              </w:rPr>
              <w:t xml:space="preserve"> </w:t>
            </w:r>
            <w:r>
              <w:rPr>
                <w:color w:val="333333"/>
                <w:sz w:val="20"/>
                <w:szCs w:val="20"/>
                <w:highlight w:val="white"/>
              </w:rPr>
              <w:t xml:space="preserve">01289 </w:t>
            </w:r>
            <w:r>
              <w:rPr>
                <w:rFonts w:ascii="Comic Sans MS" w:eastAsia="Comic Sans MS" w:hAnsi="Comic Sans MS" w:cs="Comic Sans MS"/>
                <w:color w:val="333333"/>
                <w:sz w:val="20"/>
                <w:szCs w:val="20"/>
                <w:highlight w:val="white"/>
              </w:rPr>
              <w:t>306151</w:t>
            </w:r>
            <w:r>
              <w:rPr>
                <w:color w:val="333333"/>
                <w:sz w:val="20"/>
                <w:szCs w:val="20"/>
                <w:highlight w:val="white"/>
              </w:rPr>
              <w:t>’</w:t>
            </w:r>
          </w:p>
          <w:p w:rsidR="008E0B16" w:rsidRDefault="008E0B16">
            <w:pPr>
              <w:widowControl w:val="0"/>
              <w:spacing w:line="240" w:lineRule="auto"/>
              <w:rPr>
                <w:color w:val="333333"/>
                <w:sz w:val="20"/>
                <w:szCs w:val="20"/>
                <w:highlight w:val="white"/>
              </w:rPr>
            </w:pPr>
          </w:p>
          <w:p w:rsidR="008E0B16" w:rsidRDefault="001872B0">
            <w:pPr>
              <w:widowControl w:val="0"/>
              <w:spacing w:line="240" w:lineRule="auto"/>
              <w:rPr>
                <w:sz w:val="20"/>
                <w:szCs w:val="20"/>
              </w:rPr>
            </w:pPr>
            <w:r>
              <w:rPr>
                <w:color w:val="333333"/>
                <w:sz w:val="20"/>
                <w:szCs w:val="20"/>
                <w:highlight w:val="white"/>
              </w:rPr>
              <w:lastRenderedPageBreak/>
              <w:t>To return a call using the relay service staff will dial 018002 and the a</w:t>
            </w:r>
            <w:r>
              <w:rPr>
                <w:color w:val="333333"/>
                <w:sz w:val="20"/>
                <w:szCs w:val="20"/>
                <w:highlight w:val="white"/>
              </w:rPr>
              <w:t>rea code and number of person we wanted to contact.</w:t>
            </w:r>
          </w:p>
          <w:p w:rsidR="008E0B16" w:rsidRDefault="001872B0">
            <w:pPr>
              <w:widowControl w:val="0"/>
              <w:spacing w:line="240" w:lineRule="auto"/>
              <w:rPr>
                <w:sz w:val="20"/>
                <w:szCs w:val="20"/>
              </w:rPr>
            </w:pPr>
            <w:r>
              <w:rPr>
                <w:sz w:val="20"/>
                <w:szCs w:val="20"/>
              </w:rPr>
              <w:t>Train school reception staff to understand how the relay service works</w:t>
            </w:r>
          </w:p>
        </w:tc>
        <w:tc>
          <w:tcPr>
            <w:tcW w:w="2257" w:type="dxa"/>
            <w:shd w:val="clear" w:color="auto" w:fill="auto"/>
            <w:tcMar>
              <w:top w:w="100" w:type="dxa"/>
              <w:left w:w="100" w:type="dxa"/>
              <w:bottom w:w="100" w:type="dxa"/>
              <w:right w:w="100" w:type="dxa"/>
            </w:tcMar>
          </w:tcPr>
          <w:p w:rsidR="008E0B16" w:rsidRDefault="001872B0">
            <w:pPr>
              <w:widowControl w:val="0"/>
              <w:spacing w:line="240" w:lineRule="auto"/>
              <w:rPr>
                <w:sz w:val="20"/>
                <w:szCs w:val="20"/>
              </w:rPr>
            </w:pPr>
            <w:r>
              <w:rPr>
                <w:sz w:val="20"/>
                <w:szCs w:val="20"/>
              </w:rPr>
              <w:lastRenderedPageBreak/>
              <w:t>Office manager/SENDCO</w:t>
            </w:r>
          </w:p>
          <w:p w:rsidR="008E0B16" w:rsidRDefault="001872B0">
            <w:pPr>
              <w:widowControl w:val="0"/>
              <w:spacing w:line="240" w:lineRule="auto"/>
              <w:rPr>
                <w:sz w:val="20"/>
                <w:szCs w:val="20"/>
              </w:rPr>
            </w:pPr>
            <w:r>
              <w:rPr>
                <w:sz w:val="20"/>
                <w:szCs w:val="20"/>
              </w:rPr>
              <w:t>2024</w:t>
            </w:r>
          </w:p>
        </w:tc>
        <w:tc>
          <w:tcPr>
            <w:tcW w:w="2257" w:type="dxa"/>
            <w:shd w:val="clear" w:color="auto" w:fill="auto"/>
            <w:tcMar>
              <w:top w:w="100" w:type="dxa"/>
              <w:left w:w="100" w:type="dxa"/>
              <w:bottom w:w="100" w:type="dxa"/>
              <w:right w:w="100" w:type="dxa"/>
            </w:tcMar>
          </w:tcPr>
          <w:p w:rsidR="008E0B16" w:rsidRDefault="001872B0">
            <w:pPr>
              <w:widowControl w:val="0"/>
              <w:spacing w:line="240" w:lineRule="auto"/>
              <w:rPr>
                <w:sz w:val="20"/>
                <w:szCs w:val="20"/>
              </w:rPr>
            </w:pPr>
            <w:r>
              <w:rPr>
                <w:sz w:val="20"/>
                <w:szCs w:val="20"/>
              </w:rPr>
              <w:t xml:space="preserve">People with speech or hearing impairments contact school using the relay service </w:t>
            </w:r>
          </w:p>
        </w:tc>
      </w:tr>
      <w:tr w:rsidR="008E0B16">
        <w:tc>
          <w:tcPr>
            <w:tcW w:w="2258" w:type="dxa"/>
            <w:shd w:val="clear" w:color="auto" w:fill="auto"/>
            <w:tcMar>
              <w:top w:w="100" w:type="dxa"/>
              <w:left w:w="100" w:type="dxa"/>
              <w:bottom w:w="100" w:type="dxa"/>
              <w:right w:w="100" w:type="dxa"/>
            </w:tcMar>
          </w:tcPr>
          <w:p w:rsidR="008E0B16" w:rsidRDefault="001872B0">
            <w:pPr>
              <w:widowControl w:val="0"/>
              <w:spacing w:line="240" w:lineRule="auto"/>
              <w:rPr>
                <w:sz w:val="20"/>
                <w:szCs w:val="20"/>
              </w:rPr>
            </w:pPr>
            <w:r>
              <w:rPr>
                <w:sz w:val="20"/>
                <w:szCs w:val="20"/>
              </w:rPr>
              <w:lastRenderedPageBreak/>
              <w:t>Availability of written material in alternative formats when specifically requested</w:t>
            </w:r>
          </w:p>
        </w:tc>
        <w:tc>
          <w:tcPr>
            <w:tcW w:w="2257" w:type="dxa"/>
            <w:shd w:val="clear" w:color="auto" w:fill="auto"/>
            <w:tcMar>
              <w:top w:w="100" w:type="dxa"/>
              <w:left w:w="100" w:type="dxa"/>
              <w:bottom w:w="100" w:type="dxa"/>
              <w:right w:w="100" w:type="dxa"/>
            </w:tcMar>
          </w:tcPr>
          <w:p w:rsidR="008E0B16" w:rsidRDefault="001872B0">
            <w:pPr>
              <w:widowControl w:val="0"/>
              <w:spacing w:line="240" w:lineRule="auto"/>
              <w:rPr>
                <w:sz w:val="20"/>
                <w:szCs w:val="20"/>
              </w:rPr>
            </w:pPr>
            <w:r>
              <w:rPr>
                <w:sz w:val="20"/>
                <w:szCs w:val="20"/>
              </w:rPr>
              <w:t xml:space="preserve">The school will continuously develop skills and awareness of the standards and services which can be used. (For example, sharing audio files, using pictograms and graphics </w:t>
            </w:r>
            <w:r>
              <w:rPr>
                <w:sz w:val="20"/>
                <w:szCs w:val="20"/>
              </w:rPr>
              <w:t>to aid understanding)</w:t>
            </w:r>
          </w:p>
        </w:tc>
        <w:tc>
          <w:tcPr>
            <w:tcW w:w="2257" w:type="dxa"/>
            <w:shd w:val="clear" w:color="auto" w:fill="auto"/>
            <w:tcMar>
              <w:top w:w="100" w:type="dxa"/>
              <w:left w:w="100" w:type="dxa"/>
              <w:bottom w:w="100" w:type="dxa"/>
              <w:right w:w="100" w:type="dxa"/>
            </w:tcMar>
          </w:tcPr>
          <w:p w:rsidR="008E0B16" w:rsidRDefault="001872B0">
            <w:pPr>
              <w:widowControl w:val="0"/>
              <w:spacing w:line="240" w:lineRule="auto"/>
              <w:rPr>
                <w:sz w:val="20"/>
                <w:szCs w:val="20"/>
              </w:rPr>
            </w:pPr>
            <w:r>
              <w:rPr>
                <w:sz w:val="20"/>
                <w:szCs w:val="20"/>
              </w:rPr>
              <w:t>All staff</w:t>
            </w:r>
          </w:p>
          <w:p w:rsidR="008E0B16" w:rsidRDefault="001872B0">
            <w:pPr>
              <w:widowControl w:val="0"/>
              <w:spacing w:line="240" w:lineRule="auto"/>
              <w:rPr>
                <w:sz w:val="20"/>
                <w:szCs w:val="20"/>
              </w:rPr>
            </w:pPr>
            <w:r>
              <w:rPr>
                <w:sz w:val="20"/>
                <w:szCs w:val="20"/>
              </w:rPr>
              <w:t>As required</w:t>
            </w:r>
          </w:p>
        </w:tc>
        <w:tc>
          <w:tcPr>
            <w:tcW w:w="2257" w:type="dxa"/>
            <w:shd w:val="clear" w:color="auto" w:fill="auto"/>
            <w:tcMar>
              <w:top w:w="100" w:type="dxa"/>
              <w:left w:w="100" w:type="dxa"/>
              <w:bottom w:w="100" w:type="dxa"/>
              <w:right w:w="100" w:type="dxa"/>
            </w:tcMar>
          </w:tcPr>
          <w:p w:rsidR="008E0B16" w:rsidRDefault="001872B0">
            <w:pPr>
              <w:widowControl w:val="0"/>
              <w:spacing w:line="240" w:lineRule="auto"/>
              <w:rPr>
                <w:sz w:val="20"/>
                <w:szCs w:val="20"/>
              </w:rPr>
            </w:pPr>
            <w:r>
              <w:rPr>
                <w:sz w:val="20"/>
                <w:szCs w:val="20"/>
              </w:rPr>
              <w:t xml:space="preserve">Staff will be aware of web based and physical resources and </w:t>
            </w:r>
            <w:proofErr w:type="gramStart"/>
            <w:r>
              <w:rPr>
                <w:sz w:val="20"/>
                <w:szCs w:val="20"/>
              </w:rPr>
              <w:t>organisations  that</w:t>
            </w:r>
            <w:proofErr w:type="gramEnd"/>
            <w:r>
              <w:rPr>
                <w:sz w:val="20"/>
                <w:szCs w:val="20"/>
              </w:rPr>
              <w:t xml:space="preserve"> can provide information in different languages and formats, including people who can sign.</w:t>
            </w:r>
          </w:p>
        </w:tc>
      </w:tr>
      <w:tr w:rsidR="008E0B16">
        <w:tc>
          <w:tcPr>
            <w:tcW w:w="2258" w:type="dxa"/>
            <w:shd w:val="clear" w:color="auto" w:fill="auto"/>
            <w:tcMar>
              <w:top w:w="100" w:type="dxa"/>
              <w:left w:w="100" w:type="dxa"/>
              <w:bottom w:w="100" w:type="dxa"/>
              <w:right w:w="100" w:type="dxa"/>
            </w:tcMar>
          </w:tcPr>
          <w:p w:rsidR="008E0B16" w:rsidRDefault="001872B0">
            <w:pPr>
              <w:widowControl w:val="0"/>
              <w:spacing w:line="240" w:lineRule="auto"/>
              <w:rPr>
                <w:sz w:val="20"/>
                <w:szCs w:val="20"/>
              </w:rPr>
            </w:pPr>
            <w:r>
              <w:rPr>
                <w:sz w:val="20"/>
                <w:szCs w:val="20"/>
              </w:rPr>
              <w:t>Use best practice and guidance in making</w:t>
            </w:r>
            <w:r>
              <w:rPr>
                <w:sz w:val="20"/>
                <w:szCs w:val="20"/>
              </w:rPr>
              <w:t xml:space="preserve"> printed documentation accessible to children (see Appendix 1)</w:t>
            </w:r>
          </w:p>
        </w:tc>
        <w:tc>
          <w:tcPr>
            <w:tcW w:w="2257" w:type="dxa"/>
            <w:shd w:val="clear" w:color="auto" w:fill="auto"/>
            <w:tcMar>
              <w:top w:w="100" w:type="dxa"/>
              <w:left w:w="100" w:type="dxa"/>
              <w:bottom w:w="100" w:type="dxa"/>
              <w:right w:w="100" w:type="dxa"/>
            </w:tcMar>
          </w:tcPr>
          <w:p w:rsidR="008E0B16" w:rsidRDefault="001872B0">
            <w:pPr>
              <w:widowControl w:val="0"/>
              <w:spacing w:line="240" w:lineRule="auto"/>
              <w:rPr>
                <w:sz w:val="20"/>
                <w:szCs w:val="20"/>
              </w:rPr>
            </w:pPr>
            <w:r>
              <w:rPr>
                <w:sz w:val="20"/>
                <w:szCs w:val="20"/>
              </w:rPr>
              <w:t>Ensure that all staff have access to the resources listed below</w:t>
            </w:r>
          </w:p>
        </w:tc>
        <w:tc>
          <w:tcPr>
            <w:tcW w:w="2257" w:type="dxa"/>
            <w:shd w:val="clear" w:color="auto" w:fill="auto"/>
            <w:tcMar>
              <w:top w:w="100" w:type="dxa"/>
              <w:left w:w="100" w:type="dxa"/>
              <w:bottom w:w="100" w:type="dxa"/>
              <w:right w:w="100" w:type="dxa"/>
            </w:tcMar>
          </w:tcPr>
          <w:p w:rsidR="008E0B16" w:rsidRDefault="001872B0">
            <w:pPr>
              <w:widowControl w:val="0"/>
              <w:spacing w:line="240" w:lineRule="auto"/>
              <w:rPr>
                <w:sz w:val="20"/>
                <w:szCs w:val="20"/>
              </w:rPr>
            </w:pPr>
            <w:r>
              <w:rPr>
                <w:sz w:val="20"/>
                <w:szCs w:val="20"/>
              </w:rPr>
              <w:t>All staff</w:t>
            </w:r>
          </w:p>
          <w:p w:rsidR="008E0B16" w:rsidRDefault="001872B0">
            <w:pPr>
              <w:widowControl w:val="0"/>
              <w:spacing w:line="240" w:lineRule="auto"/>
              <w:rPr>
                <w:sz w:val="20"/>
                <w:szCs w:val="20"/>
              </w:rPr>
            </w:pPr>
            <w:bookmarkStart w:id="0" w:name="_heading=h.gjdgxs" w:colFirst="0" w:colLast="0"/>
            <w:bookmarkEnd w:id="0"/>
            <w:r>
              <w:rPr>
                <w:sz w:val="20"/>
                <w:szCs w:val="20"/>
              </w:rPr>
              <w:t>From 2024</w:t>
            </w:r>
            <w:bookmarkStart w:id="1" w:name="_GoBack"/>
            <w:bookmarkEnd w:id="1"/>
          </w:p>
        </w:tc>
        <w:tc>
          <w:tcPr>
            <w:tcW w:w="2257" w:type="dxa"/>
            <w:shd w:val="clear" w:color="auto" w:fill="auto"/>
            <w:tcMar>
              <w:top w:w="100" w:type="dxa"/>
              <w:left w:w="100" w:type="dxa"/>
              <w:bottom w:w="100" w:type="dxa"/>
              <w:right w:w="100" w:type="dxa"/>
            </w:tcMar>
          </w:tcPr>
          <w:p w:rsidR="008E0B16" w:rsidRDefault="001872B0">
            <w:pPr>
              <w:widowControl w:val="0"/>
              <w:spacing w:line="240" w:lineRule="auto"/>
              <w:rPr>
                <w:sz w:val="20"/>
                <w:szCs w:val="20"/>
              </w:rPr>
            </w:pPr>
            <w:r>
              <w:rPr>
                <w:sz w:val="20"/>
                <w:szCs w:val="20"/>
              </w:rPr>
              <w:t>The accessibility best practice guidance is visible in all of the printed curriculum material we share with children</w:t>
            </w:r>
          </w:p>
        </w:tc>
      </w:tr>
    </w:tbl>
    <w:p w:rsidR="008E0B16" w:rsidRDefault="008E0B16">
      <w:pPr>
        <w:rPr>
          <w:sz w:val="20"/>
          <w:szCs w:val="20"/>
        </w:rPr>
      </w:pPr>
    </w:p>
    <w:p w:rsidR="008E0B16" w:rsidRDefault="008E0B16">
      <w:pPr>
        <w:rPr>
          <w:sz w:val="20"/>
          <w:szCs w:val="20"/>
        </w:rPr>
      </w:pPr>
    </w:p>
    <w:p w:rsidR="008E0B16" w:rsidRDefault="001872B0">
      <w:pPr>
        <w:rPr>
          <w:b/>
          <w:sz w:val="20"/>
          <w:szCs w:val="20"/>
        </w:rPr>
      </w:pPr>
      <w:r>
        <w:rPr>
          <w:b/>
          <w:sz w:val="20"/>
          <w:szCs w:val="20"/>
        </w:rPr>
        <w:t>Appendix 1:</w:t>
      </w:r>
    </w:p>
    <w:p w:rsidR="008E0B16" w:rsidRDefault="008E0B16">
      <w:pPr>
        <w:rPr>
          <w:b/>
          <w:sz w:val="20"/>
          <w:szCs w:val="20"/>
        </w:rPr>
      </w:pPr>
    </w:p>
    <w:p w:rsidR="008E0B16" w:rsidRDefault="001872B0">
      <w:pPr>
        <w:rPr>
          <w:sz w:val="20"/>
          <w:szCs w:val="20"/>
        </w:rPr>
      </w:pPr>
      <w:r>
        <w:rPr>
          <w:sz w:val="20"/>
          <w:szCs w:val="20"/>
        </w:rPr>
        <w:t>Making printed information accessible.</w:t>
      </w:r>
    </w:p>
    <w:p w:rsidR="008E0B16" w:rsidRDefault="001872B0">
      <w:pPr>
        <w:rPr>
          <w:sz w:val="20"/>
          <w:szCs w:val="20"/>
        </w:rPr>
      </w:pPr>
      <w:r>
        <w:rPr>
          <w:sz w:val="20"/>
          <w:szCs w:val="20"/>
        </w:rPr>
        <w:t>Resources and guidance:</w:t>
      </w:r>
    </w:p>
    <w:p w:rsidR="008E0B16" w:rsidRDefault="008E0B16">
      <w:pPr>
        <w:rPr>
          <w:sz w:val="20"/>
          <w:szCs w:val="20"/>
        </w:rPr>
      </w:pPr>
    </w:p>
    <w:p w:rsidR="008E0B16" w:rsidRDefault="001872B0">
      <w:pPr>
        <w:rPr>
          <w:sz w:val="20"/>
          <w:szCs w:val="20"/>
        </w:rPr>
      </w:pPr>
      <w:hyperlink r:id="rId12">
        <w:r>
          <w:rPr>
            <w:color w:val="1155CC"/>
            <w:sz w:val="20"/>
            <w:szCs w:val="20"/>
            <w:u w:val="single"/>
          </w:rPr>
          <w:t>Accessible Communication Formats</w:t>
        </w:r>
      </w:hyperlink>
      <w:r>
        <w:rPr>
          <w:sz w:val="20"/>
          <w:szCs w:val="20"/>
        </w:rPr>
        <w:t xml:space="preserve"> (Government guidance)</w:t>
      </w:r>
    </w:p>
    <w:p w:rsidR="008E0B16" w:rsidRDefault="008E0B16">
      <w:pPr>
        <w:rPr>
          <w:sz w:val="20"/>
          <w:szCs w:val="20"/>
        </w:rPr>
      </w:pPr>
    </w:p>
    <w:p w:rsidR="008E0B16" w:rsidRDefault="001872B0">
      <w:pPr>
        <w:rPr>
          <w:sz w:val="20"/>
          <w:szCs w:val="20"/>
        </w:rPr>
      </w:pPr>
      <w:hyperlink r:id="rId13">
        <w:r>
          <w:rPr>
            <w:color w:val="1155CC"/>
            <w:sz w:val="20"/>
            <w:szCs w:val="20"/>
            <w:u w:val="single"/>
          </w:rPr>
          <w:t xml:space="preserve">Producing accessible materials for print or online </w:t>
        </w:r>
      </w:hyperlink>
      <w:r>
        <w:rPr>
          <w:sz w:val="20"/>
          <w:szCs w:val="20"/>
        </w:rPr>
        <w:t>(</w:t>
      </w:r>
      <w:proofErr w:type="spellStart"/>
      <w:r>
        <w:rPr>
          <w:sz w:val="20"/>
          <w:szCs w:val="20"/>
        </w:rPr>
        <w:t>Abilitynet</w:t>
      </w:r>
      <w:proofErr w:type="spellEnd"/>
      <w:r>
        <w:rPr>
          <w:sz w:val="20"/>
          <w:szCs w:val="20"/>
        </w:rPr>
        <w:t>)</w:t>
      </w:r>
    </w:p>
    <w:p w:rsidR="008E0B16" w:rsidRDefault="008E0B16">
      <w:pPr>
        <w:rPr>
          <w:sz w:val="20"/>
          <w:szCs w:val="20"/>
        </w:rPr>
      </w:pPr>
    </w:p>
    <w:p w:rsidR="008E0B16" w:rsidRDefault="001872B0">
      <w:pPr>
        <w:rPr>
          <w:sz w:val="20"/>
          <w:szCs w:val="20"/>
        </w:rPr>
      </w:pPr>
      <w:hyperlink r:id="rId14">
        <w:r>
          <w:rPr>
            <w:color w:val="1155CC"/>
            <w:sz w:val="20"/>
            <w:szCs w:val="20"/>
            <w:u w:val="single"/>
          </w:rPr>
          <w:t>Creating clear print and large print documents</w:t>
        </w:r>
      </w:hyperlink>
      <w:r>
        <w:rPr>
          <w:sz w:val="20"/>
          <w:szCs w:val="20"/>
        </w:rPr>
        <w:t xml:space="preserve"> (UK Associ</w:t>
      </w:r>
      <w:r>
        <w:rPr>
          <w:sz w:val="20"/>
          <w:szCs w:val="20"/>
        </w:rPr>
        <w:t>ation for Accessible Formats)</w:t>
      </w:r>
    </w:p>
    <w:p w:rsidR="008E0B16" w:rsidRDefault="008E0B16">
      <w:pPr>
        <w:rPr>
          <w:sz w:val="20"/>
          <w:szCs w:val="20"/>
        </w:rPr>
      </w:pPr>
    </w:p>
    <w:p w:rsidR="008E0B16" w:rsidRDefault="001872B0">
      <w:pPr>
        <w:rPr>
          <w:sz w:val="20"/>
          <w:szCs w:val="20"/>
        </w:rPr>
      </w:pPr>
      <w:hyperlink r:id="rId15">
        <w:r>
          <w:rPr>
            <w:color w:val="1155CC"/>
            <w:sz w:val="20"/>
            <w:szCs w:val="20"/>
            <w:u w:val="single"/>
          </w:rPr>
          <w:t>The Sensory Trust information sheet on clear and large print</w:t>
        </w:r>
      </w:hyperlink>
    </w:p>
    <w:p w:rsidR="008E0B16" w:rsidRDefault="008E0B16">
      <w:pPr>
        <w:rPr>
          <w:sz w:val="20"/>
          <w:szCs w:val="20"/>
        </w:rPr>
      </w:pPr>
    </w:p>
    <w:p w:rsidR="008E0B16" w:rsidRDefault="001872B0">
      <w:pPr>
        <w:rPr>
          <w:sz w:val="20"/>
          <w:szCs w:val="20"/>
        </w:rPr>
      </w:pPr>
      <w:hyperlink r:id="rId16">
        <w:r>
          <w:rPr>
            <w:color w:val="1155CC"/>
            <w:sz w:val="20"/>
            <w:szCs w:val="20"/>
            <w:u w:val="single"/>
          </w:rPr>
          <w:t>Am I making myself clear?</w:t>
        </w:r>
      </w:hyperlink>
      <w:r>
        <w:rPr>
          <w:sz w:val="20"/>
          <w:szCs w:val="20"/>
        </w:rPr>
        <w:t xml:space="preserve"> (</w:t>
      </w:r>
      <w:proofErr w:type="spellStart"/>
      <w:r>
        <w:rPr>
          <w:sz w:val="20"/>
          <w:szCs w:val="20"/>
        </w:rPr>
        <w:t>Mencap’s</w:t>
      </w:r>
      <w:proofErr w:type="spellEnd"/>
      <w:r>
        <w:rPr>
          <w:sz w:val="20"/>
          <w:szCs w:val="20"/>
        </w:rPr>
        <w:t xml:space="preserve"> guidelines for accessible writing)</w:t>
      </w:r>
    </w:p>
    <w:p w:rsidR="008E0B16" w:rsidRDefault="008E0B16">
      <w:pPr>
        <w:rPr>
          <w:sz w:val="20"/>
          <w:szCs w:val="20"/>
        </w:rPr>
      </w:pPr>
    </w:p>
    <w:p w:rsidR="008E0B16" w:rsidRDefault="001872B0">
      <w:pPr>
        <w:rPr>
          <w:sz w:val="20"/>
          <w:szCs w:val="20"/>
        </w:rPr>
      </w:pPr>
      <w:hyperlink r:id="rId17">
        <w:r>
          <w:rPr>
            <w:color w:val="1155CC"/>
            <w:sz w:val="20"/>
            <w:szCs w:val="20"/>
            <w:u w:val="single"/>
          </w:rPr>
          <w:t>Dyslexia Style Guide</w:t>
        </w:r>
      </w:hyperlink>
      <w:r>
        <w:rPr>
          <w:sz w:val="20"/>
          <w:szCs w:val="20"/>
        </w:rPr>
        <w:t xml:space="preserve"> (British </w:t>
      </w:r>
      <w:r>
        <w:rPr>
          <w:sz w:val="20"/>
          <w:szCs w:val="20"/>
        </w:rPr>
        <w:t>Dyslexia Association)</w:t>
      </w:r>
    </w:p>
    <w:p w:rsidR="008E0B16" w:rsidRDefault="008E0B16">
      <w:pPr>
        <w:rPr>
          <w:b/>
          <w:sz w:val="24"/>
          <w:szCs w:val="24"/>
        </w:rPr>
      </w:pPr>
    </w:p>
    <w:sectPr w:rsidR="008E0B16">
      <w:pgSz w:w="11909" w:h="16834"/>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default"/>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F7E6C"/>
    <w:multiLevelType w:val="multilevel"/>
    <w:tmpl w:val="B3126B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EA0181A"/>
    <w:multiLevelType w:val="multilevel"/>
    <w:tmpl w:val="8430A3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54D35B58"/>
    <w:multiLevelType w:val="multilevel"/>
    <w:tmpl w:val="F288E9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8E0B16"/>
    <w:rsid w:val="001872B0"/>
    <w:rsid w:val="008E0B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paragraph" w:customStyle="1" w:styleId="Body">
    <w:name w:val="Body"/>
    <w:rsid w:val="006546F3"/>
    <w:pPr>
      <w:pBdr>
        <w:bar w:val="nil"/>
      </w:pBdr>
      <w:spacing w:line="240" w:lineRule="auto"/>
    </w:pPr>
    <w:rPr>
      <w:rFonts w:ascii="Helvetica" w:eastAsia="Arial Unicode MS" w:hAnsi="Arial Unicode MS" w:cs="Arial Unicode MS"/>
      <w:bdr w:val="nil"/>
      <w:lang w:val="en-US" w:eastAsia="en-US"/>
    </w:rPr>
  </w:style>
  <w:style w:type="paragraph" w:styleId="BalloonText">
    <w:name w:val="Balloon Text"/>
    <w:basedOn w:val="Normal"/>
    <w:link w:val="BalloonTextChar"/>
    <w:uiPriority w:val="99"/>
    <w:semiHidden/>
    <w:unhideWhenUsed/>
    <w:rsid w:val="006546F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6F3"/>
    <w:rPr>
      <w:rFonts w:ascii="Tahoma" w:hAnsi="Tahoma" w:cs="Tahoma"/>
      <w:sz w:val="16"/>
      <w:szCs w:val="16"/>
    </w:r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paragraph" w:customStyle="1" w:styleId="Body">
    <w:name w:val="Body"/>
    <w:rsid w:val="006546F3"/>
    <w:pPr>
      <w:pBdr>
        <w:bar w:val="nil"/>
      </w:pBdr>
      <w:spacing w:line="240" w:lineRule="auto"/>
    </w:pPr>
    <w:rPr>
      <w:rFonts w:ascii="Helvetica" w:eastAsia="Arial Unicode MS" w:hAnsi="Arial Unicode MS" w:cs="Arial Unicode MS"/>
      <w:bdr w:val="nil"/>
      <w:lang w:val="en-US" w:eastAsia="en-US"/>
    </w:rPr>
  </w:style>
  <w:style w:type="paragraph" w:styleId="BalloonText">
    <w:name w:val="Balloon Text"/>
    <w:basedOn w:val="Normal"/>
    <w:link w:val="BalloonTextChar"/>
    <w:uiPriority w:val="99"/>
    <w:semiHidden/>
    <w:unhideWhenUsed/>
    <w:rsid w:val="006546F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6F3"/>
    <w:rPr>
      <w:rFonts w:ascii="Tahoma" w:hAnsi="Tahoma" w:cs="Tahoma"/>
      <w:sz w:val="16"/>
      <w:szCs w:val="16"/>
    </w:r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northumberland.gov.uk/NorthumberlandCountyCouncil/media/Child-Families/SEND/x178688_NCC_NoCrops.pdf" TargetMode="External"/><Relationship Id="rId13" Type="http://schemas.openxmlformats.org/officeDocument/2006/relationships/hyperlink" Target="https://www.abilitynet.org.uk/quality/documents/StandardofAccessibility.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ov.uk/definition-of-disability-under-equality-act-2010" TargetMode="External"/><Relationship Id="rId12" Type="http://schemas.openxmlformats.org/officeDocument/2006/relationships/hyperlink" Target="https://www.gov.uk/government/publications/inclusive-communication/accessible-communication-formats" TargetMode="External"/><Relationship Id="rId17" Type="http://schemas.openxmlformats.org/officeDocument/2006/relationships/hyperlink" Target="http://www.bdadyslexia.org.uk/common/ckeditor/filemanager/userfiles/About_Us/policies/Dyslexia_Style_Guide.pdf" TargetMode="External"/><Relationship Id="rId2" Type="http://schemas.openxmlformats.org/officeDocument/2006/relationships/numbering" Target="numbering.xml"/><Relationship Id="rId16" Type="http://schemas.openxmlformats.org/officeDocument/2006/relationships/hyperlink" Target="http://www.easy-read-online.co.uk/media/10609/making-myself-clear.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gts.org.uk/" TargetMode="External"/><Relationship Id="rId5" Type="http://schemas.openxmlformats.org/officeDocument/2006/relationships/settings" Target="settings.xml"/><Relationship Id="rId15" Type="http://schemas.openxmlformats.org/officeDocument/2006/relationships/hyperlink" Target="http://www.sensorytrust.org.uk/resources/connect/infosheet_clearlargeprint.pdf" TargetMode="External"/><Relationship Id="rId10" Type="http://schemas.openxmlformats.org/officeDocument/2006/relationships/hyperlink" Target="https://www.gov.uk/government/uploads/system/uploads/attachment_data/file/398815/SEND_Code_of_Practice_January_2015.pd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gov.uk/government/uploads/system/uploads/attachment_data/file/638267/supporting-pupils-at-school-with-medical-conditions.pdf" TargetMode="External"/><Relationship Id="rId14" Type="http://schemas.openxmlformats.org/officeDocument/2006/relationships/hyperlink" Target="https://www.ukaaf.org/wp-content/uploads/G003-UKAAF-Creating-clear-print-and-large-print-documen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wDwHVT8f55QmBlqOp2E4MxQ3iQ==">CgMxLjAyCGguZ2pkZ3hzOAByITFYamh5bFRsWnM0eE0zYkJIOW56Vmk5ekMxeDNRSnR1UQ==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1811</Words>
  <Characters>10327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Robertson, Anne</dc:creator>
  <cp:lastModifiedBy>Jacqueline Dalrymple</cp:lastModifiedBy>
  <cp:revision>2</cp:revision>
  <dcterms:created xsi:type="dcterms:W3CDTF">2025-01-22T10:41:00Z</dcterms:created>
  <dcterms:modified xsi:type="dcterms:W3CDTF">2025-01-22T10:41:00Z</dcterms:modified>
</cp:coreProperties>
</file>